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7993" w:rsidRPr="00E05296" w:rsidRDefault="00845F24" w:rsidP="00845F24">
      <w:pPr>
        <w:jc w:val="center"/>
        <w:rPr>
          <w:rFonts w:ascii="標楷體" w:eastAsia="標楷體" w:hAnsi="標楷體"/>
          <w:sz w:val="36"/>
        </w:rPr>
      </w:pPr>
      <w:r w:rsidRPr="00E05296">
        <w:rPr>
          <w:rFonts w:ascii="標楷體" w:eastAsia="標楷體" w:hAnsi="標楷體"/>
          <w:sz w:val="36"/>
        </w:rPr>
        <w:t>10</w:t>
      </w:r>
      <w:r w:rsidR="003B2B7C">
        <w:rPr>
          <w:rFonts w:ascii="標楷體" w:eastAsia="標楷體" w:hAnsi="標楷體" w:hint="eastAsia"/>
          <w:sz w:val="36"/>
        </w:rPr>
        <w:t>7</w:t>
      </w:r>
      <w:r w:rsidRPr="00E05296">
        <w:rPr>
          <w:rFonts w:ascii="標楷體" w:eastAsia="標楷體" w:hAnsi="標楷體" w:hint="eastAsia"/>
          <w:sz w:val="36"/>
        </w:rPr>
        <w:t>年臺北市社區藥局「</w:t>
      </w:r>
      <w:r w:rsidRPr="00E05296">
        <w:rPr>
          <w:rFonts w:ascii="MS Mincho" w:eastAsia="MS Mincho" w:hAnsi="MS Mincho" w:cs="MS Mincho" w:hint="eastAsia"/>
          <w:sz w:val="36"/>
        </w:rPr>
        <w:t>✓</w:t>
      </w:r>
      <w:r w:rsidRPr="00E05296">
        <w:rPr>
          <w:rFonts w:ascii="標楷體" w:eastAsia="標楷體" w:hAnsi="標楷體" w:hint="eastAsia"/>
          <w:sz w:val="36"/>
        </w:rPr>
        <w:t>優良</w:t>
      </w:r>
      <w:r w:rsidRPr="00E05296">
        <w:rPr>
          <w:rFonts w:ascii="MS Mincho" w:eastAsia="MS Mincho" w:hAnsi="MS Mincho" w:cs="MS Mincho" w:hint="eastAsia"/>
          <w:sz w:val="36"/>
        </w:rPr>
        <w:t>✓</w:t>
      </w:r>
      <w:r w:rsidRPr="00E05296">
        <w:rPr>
          <w:rFonts w:ascii="標楷體" w:eastAsia="標楷體" w:hAnsi="標楷體" w:hint="eastAsia"/>
          <w:sz w:val="36"/>
        </w:rPr>
        <w:t>教學」雙認證計畫</w:t>
      </w:r>
    </w:p>
    <w:p w:rsidR="00845F24" w:rsidRDefault="00845F24" w:rsidP="00845F24">
      <w:pPr>
        <w:jc w:val="center"/>
        <w:rPr>
          <w:rFonts w:ascii="標楷體" w:eastAsia="標楷體" w:hAnsi="標楷體"/>
          <w:b/>
          <w:sz w:val="32"/>
          <w:u w:val="single"/>
        </w:rPr>
      </w:pPr>
      <w:r w:rsidRPr="00845F24">
        <w:rPr>
          <w:rFonts w:ascii="標楷體" w:eastAsia="標楷體" w:hAnsi="標楷體" w:hint="eastAsia"/>
          <w:b/>
          <w:sz w:val="32"/>
          <w:u w:val="single"/>
        </w:rPr>
        <w:t>報名表</w:t>
      </w:r>
    </w:p>
    <w:p w:rsidR="00E05296" w:rsidRPr="00E05296" w:rsidRDefault="00E05296" w:rsidP="00E05296">
      <w:pPr>
        <w:rPr>
          <w:rFonts w:ascii="標楷體" w:eastAsia="標楷體" w:hAnsi="標楷體"/>
          <w:b/>
          <w:sz w:val="32"/>
        </w:rPr>
      </w:pPr>
      <w:r w:rsidRPr="00E05296">
        <w:rPr>
          <w:rFonts w:ascii="標楷體" w:eastAsia="標楷體" w:hAnsi="標楷體" w:hint="eastAsia"/>
          <w:b/>
          <w:sz w:val="32"/>
        </w:rPr>
        <w:t>一、藥局基本資料：</w:t>
      </w:r>
    </w:p>
    <w:tbl>
      <w:tblPr>
        <w:tblStyle w:val="a3"/>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780"/>
        <w:gridCol w:w="4424"/>
        <w:gridCol w:w="1701"/>
        <w:gridCol w:w="2777"/>
      </w:tblGrid>
      <w:tr w:rsidR="00845F24" w:rsidRPr="00845F24" w:rsidTr="006352BF">
        <w:trPr>
          <w:trHeight w:val="20"/>
        </w:trPr>
        <w:tc>
          <w:tcPr>
            <w:tcW w:w="10682" w:type="dxa"/>
            <w:gridSpan w:val="4"/>
          </w:tcPr>
          <w:p w:rsidR="00845F24" w:rsidRPr="00845F24" w:rsidRDefault="00845F24" w:rsidP="006352BF">
            <w:pPr>
              <w:spacing w:line="480" w:lineRule="exact"/>
              <w:rPr>
                <w:rFonts w:ascii="標楷體" w:eastAsia="標楷體" w:hAnsi="標楷體"/>
                <w:sz w:val="28"/>
              </w:rPr>
            </w:pPr>
            <w:r w:rsidRPr="00845F24">
              <w:rPr>
                <w:rFonts w:ascii="標楷體" w:eastAsia="標楷體" w:hAnsi="標楷體" w:hint="eastAsia"/>
                <w:sz w:val="28"/>
              </w:rPr>
              <w:t>※藥局負責人填寫</w:t>
            </w:r>
          </w:p>
        </w:tc>
      </w:tr>
      <w:tr w:rsidR="00845F24" w:rsidRPr="00845F24" w:rsidTr="00F16695">
        <w:trPr>
          <w:trHeight w:val="20"/>
        </w:trPr>
        <w:tc>
          <w:tcPr>
            <w:tcW w:w="1780" w:type="dxa"/>
          </w:tcPr>
          <w:p w:rsidR="00845F24" w:rsidRPr="00845F24" w:rsidRDefault="00845F24" w:rsidP="006352BF">
            <w:pPr>
              <w:spacing w:line="480" w:lineRule="exact"/>
              <w:rPr>
                <w:rFonts w:ascii="標楷體" w:eastAsia="標楷體" w:hAnsi="標楷體"/>
                <w:sz w:val="28"/>
              </w:rPr>
            </w:pPr>
            <w:r w:rsidRPr="00845F24">
              <w:rPr>
                <w:rFonts w:ascii="標楷體" w:eastAsia="標楷體" w:hAnsi="標楷體" w:hint="eastAsia"/>
                <w:sz w:val="28"/>
              </w:rPr>
              <w:t>藥局名稱：</w:t>
            </w:r>
          </w:p>
        </w:tc>
        <w:tc>
          <w:tcPr>
            <w:tcW w:w="4424" w:type="dxa"/>
          </w:tcPr>
          <w:p w:rsidR="00845F24" w:rsidRPr="00845F24" w:rsidRDefault="00845F24" w:rsidP="006352BF">
            <w:pPr>
              <w:spacing w:line="480" w:lineRule="exact"/>
              <w:rPr>
                <w:rFonts w:ascii="標楷體" w:eastAsia="標楷體" w:hAnsi="標楷體"/>
                <w:sz w:val="28"/>
              </w:rPr>
            </w:pPr>
          </w:p>
        </w:tc>
        <w:tc>
          <w:tcPr>
            <w:tcW w:w="1701" w:type="dxa"/>
          </w:tcPr>
          <w:p w:rsidR="00845F24" w:rsidRPr="00845F24" w:rsidRDefault="00845F24" w:rsidP="006352BF">
            <w:pPr>
              <w:spacing w:line="480" w:lineRule="exact"/>
              <w:rPr>
                <w:rFonts w:ascii="標楷體" w:eastAsia="標楷體" w:hAnsi="標楷體"/>
                <w:sz w:val="28"/>
              </w:rPr>
            </w:pPr>
            <w:r>
              <w:rPr>
                <w:rFonts w:ascii="標楷體" w:eastAsia="標楷體" w:hAnsi="標楷體" w:hint="eastAsia"/>
                <w:sz w:val="28"/>
              </w:rPr>
              <w:t>執照字號：</w:t>
            </w:r>
          </w:p>
        </w:tc>
        <w:tc>
          <w:tcPr>
            <w:tcW w:w="2777" w:type="dxa"/>
          </w:tcPr>
          <w:p w:rsidR="00845F24" w:rsidRPr="00845F24" w:rsidRDefault="00845F24" w:rsidP="006352BF">
            <w:pPr>
              <w:spacing w:line="480" w:lineRule="exact"/>
              <w:rPr>
                <w:rFonts w:ascii="標楷體" w:eastAsia="標楷體" w:hAnsi="標楷體"/>
                <w:sz w:val="28"/>
              </w:rPr>
            </w:pPr>
          </w:p>
        </w:tc>
      </w:tr>
      <w:tr w:rsidR="00845F24" w:rsidRPr="00845F24" w:rsidTr="00F16695">
        <w:trPr>
          <w:trHeight w:val="20"/>
        </w:trPr>
        <w:tc>
          <w:tcPr>
            <w:tcW w:w="1780" w:type="dxa"/>
          </w:tcPr>
          <w:p w:rsidR="00845F24" w:rsidRPr="00845F24" w:rsidRDefault="00845F24" w:rsidP="006352BF">
            <w:pPr>
              <w:spacing w:line="480" w:lineRule="exact"/>
              <w:rPr>
                <w:rFonts w:ascii="標楷體" w:eastAsia="標楷體" w:hAnsi="標楷體"/>
                <w:sz w:val="28"/>
              </w:rPr>
            </w:pPr>
            <w:r w:rsidRPr="00845F24">
              <w:rPr>
                <w:rFonts w:ascii="標楷體" w:eastAsia="標楷體" w:hAnsi="標楷體" w:hint="eastAsia"/>
                <w:sz w:val="28"/>
              </w:rPr>
              <w:t>藥局地址：</w:t>
            </w:r>
          </w:p>
        </w:tc>
        <w:tc>
          <w:tcPr>
            <w:tcW w:w="4424" w:type="dxa"/>
          </w:tcPr>
          <w:p w:rsidR="00845F24" w:rsidRPr="00845F24" w:rsidRDefault="00845F24" w:rsidP="006352BF">
            <w:pPr>
              <w:spacing w:line="480" w:lineRule="exact"/>
              <w:rPr>
                <w:rFonts w:ascii="標楷體" w:eastAsia="標楷體" w:hAnsi="標楷體"/>
                <w:sz w:val="28"/>
              </w:rPr>
            </w:pPr>
          </w:p>
        </w:tc>
        <w:tc>
          <w:tcPr>
            <w:tcW w:w="1701" w:type="dxa"/>
          </w:tcPr>
          <w:p w:rsidR="00845F24" w:rsidRPr="00845F24" w:rsidRDefault="00845F24" w:rsidP="006352BF">
            <w:pPr>
              <w:spacing w:line="480" w:lineRule="exact"/>
              <w:rPr>
                <w:rFonts w:ascii="標楷體" w:eastAsia="標楷體" w:hAnsi="標楷體"/>
                <w:sz w:val="28"/>
              </w:rPr>
            </w:pPr>
            <w:r>
              <w:rPr>
                <w:rFonts w:ascii="標楷體" w:eastAsia="標楷體" w:hAnsi="標楷體" w:hint="eastAsia"/>
                <w:sz w:val="28"/>
              </w:rPr>
              <w:t>藥局電話：</w:t>
            </w:r>
          </w:p>
        </w:tc>
        <w:tc>
          <w:tcPr>
            <w:tcW w:w="2777" w:type="dxa"/>
          </w:tcPr>
          <w:p w:rsidR="00845F24" w:rsidRPr="00845F24" w:rsidRDefault="00845F24" w:rsidP="006352BF">
            <w:pPr>
              <w:spacing w:line="480" w:lineRule="exact"/>
              <w:rPr>
                <w:rFonts w:ascii="標楷體" w:eastAsia="標楷體" w:hAnsi="標楷體"/>
                <w:sz w:val="28"/>
              </w:rPr>
            </w:pPr>
          </w:p>
        </w:tc>
      </w:tr>
      <w:tr w:rsidR="006352BF" w:rsidRPr="00845F24" w:rsidTr="003077A3">
        <w:trPr>
          <w:trHeight w:val="7613"/>
        </w:trPr>
        <w:tc>
          <w:tcPr>
            <w:tcW w:w="10682" w:type="dxa"/>
            <w:gridSpan w:val="4"/>
          </w:tcPr>
          <w:p w:rsidR="006352BF" w:rsidRDefault="006352BF" w:rsidP="006352BF">
            <w:pPr>
              <w:spacing w:line="480" w:lineRule="exact"/>
              <w:rPr>
                <w:rFonts w:ascii="標楷體" w:eastAsia="標楷體" w:hAnsi="標楷體"/>
                <w:sz w:val="28"/>
              </w:rPr>
            </w:pPr>
            <w:r>
              <w:rPr>
                <w:rFonts w:ascii="標楷體" w:eastAsia="標楷體" w:hAnsi="標楷體" w:hint="eastAsia"/>
                <w:sz w:val="28"/>
              </w:rPr>
              <w:t>1.健保特約機構：</w:t>
            </w:r>
            <w:r>
              <w:rPr>
                <w:rFonts w:ascii="標楷體" w:eastAsia="標楷體" w:hAnsi="標楷體" w:hint="eastAsia"/>
                <w:sz w:val="28"/>
              </w:rPr>
              <w:sym w:font="Webdings" w:char="F063"/>
            </w:r>
            <w:r>
              <w:rPr>
                <w:rFonts w:ascii="標楷體" w:eastAsia="標楷體" w:hAnsi="標楷體" w:hint="eastAsia"/>
                <w:sz w:val="28"/>
              </w:rPr>
              <w:t>是/</w:t>
            </w:r>
            <w:r>
              <w:rPr>
                <w:rFonts w:ascii="標楷體" w:eastAsia="標楷體" w:hAnsi="標楷體" w:hint="eastAsia"/>
                <w:sz w:val="28"/>
              </w:rPr>
              <w:sym w:font="Webdings" w:char="F063"/>
            </w:r>
            <w:r>
              <w:rPr>
                <w:rFonts w:ascii="標楷體" w:eastAsia="標楷體" w:hAnsi="標楷體" w:hint="eastAsia"/>
                <w:sz w:val="28"/>
              </w:rPr>
              <w:t>否，每月處方箋數量：約</w:t>
            </w:r>
            <w:r w:rsidRPr="006352BF">
              <w:rPr>
                <w:rFonts w:ascii="標楷體" w:eastAsia="標楷體" w:hAnsi="標楷體" w:hint="eastAsia"/>
                <w:sz w:val="28"/>
                <w:u w:val="single"/>
              </w:rPr>
              <w:t xml:space="preserve">      </w:t>
            </w:r>
            <w:r>
              <w:rPr>
                <w:rFonts w:ascii="標楷體" w:eastAsia="標楷體" w:hAnsi="標楷體" w:hint="eastAsia"/>
                <w:sz w:val="28"/>
              </w:rPr>
              <w:t>張</w:t>
            </w:r>
          </w:p>
          <w:p w:rsidR="006352BF" w:rsidRDefault="006352BF" w:rsidP="006352BF">
            <w:pPr>
              <w:spacing w:line="480" w:lineRule="exact"/>
              <w:rPr>
                <w:rFonts w:ascii="標楷體" w:eastAsia="標楷體" w:hAnsi="標楷體"/>
                <w:sz w:val="28"/>
              </w:rPr>
            </w:pPr>
            <w:r>
              <w:rPr>
                <w:rFonts w:ascii="標楷體" w:eastAsia="標楷體" w:hAnsi="標楷體" w:hint="eastAsia"/>
                <w:sz w:val="28"/>
              </w:rPr>
              <w:t>2.</w:t>
            </w:r>
            <w:r w:rsidRPr="006352BF">
              <w:rPr>
                <w:rFonts w:ascii="標楷體" w:eastAsia="標楷體" w:hAnsi="標楷體" w:hint="eastAsia"/>
                <w:sz w:val="28"/>
              </w:rPr>
              <w:t>目前登錄之藥事人員數：藥師</w:t>
            </w:r>
            <w:r w:rsidRPr="006352BF">
              <w:rPr>
                <w:rFonts w:ascii="標楷體" w:eastAsia="標楷體" w:hAnsi="標楷體" w:hint="eastAsia"/>
                <w:sz w:val="28"/>
                <w:u w:val="single"/>
              </w:rPr>
              <w:t xml:space="preserve">    </w:t>
            </w:r>
            <w:r>
              <w:rPr>
                <w:rFonts w:ascii="標楷體" w:eastAsia="標楷體" w:hAnsi="標楷體" w:hint="eastAsia"/>
                <w:sz w:val="28"/>
                <w:u w:val="single"/>
              </w:rPr>
              <w:t xml:space="preserve">  </w:t>
            </w:r>
            <w:r w:rsidRPr="006352BF">
              <w:rPr>
                <w:rFonts w:ascii="標楷體" w:eastAsia="標楷體" w:hAnsi="標楷體" w:hint="eastAsia"/>
                <w:sz w:val="28"/>
              </w:rPr>
              <w:t>名，藥劑生</w:t>
            </w:r>
            <w:r>
              <w:rPr>
                <w:rFonts w:ascii="標楷體" w:eastAsia="標楷體" w:hAnsi="標楷體" w:hint="eastAsia"/>
                <w:sz w:val="28"/>
                <w:u w:val="single"/>
              </w:rPr>
              <w:t xml:space="preserve">      </w:t>
            </w:r>
            <w:r w:rsidRPr="006352BF">
              <w:rPr>
                <w:rFonts w:ascii="標楷體" w:eastAsia="標楷體" w:hAnsi="標楷體" w:hint="eastAsia"/>
                <w:sz w:val="28"/>
              </w:rPr>
              <w:t>名，非藥事人員</w:t>
            </w:r>
            <w:r>
              <w:rPr>
                <w:rFonts w:ascii="標楷體" w:eastAsia="標楷體" w:hAnsi="標楷體" w:hint="eastAsia"/>
                <w:sz w:val="28"/>
                <w:u w:val="single"/>
              </w:rPr>
              <w:t xml:space="preserve">      </w:t>
            </w:r>
            <w:r w:rsidRPr="006352BF">
              <w:rPr>
                <w:rFonts w:ascii="標楷體" w:eastAsia="標楷體" w:hAnsi="標楷體" w:hint="eastAsia"/>
                <w:sz w:val="28"/>
              </w:rPr>
              <w:t>名</w:t>
            </w:r>
          </w:p>
          <w:p w:rsidR="006352BF" w:rsidRDefault="006352BF" w:rsidP="006352BF">
            <w:pPr>
              <w:spacing w:line="480" w:lineRule="exact"/>
              <w:rPr>
                <w:rFonts w:ascii="標楷體" w:eastAsia="標楷體" w:hAnsi="標楷體"/>
                <w:sz w:val="28"/>
              </w:rPr>
            </w:pPr>
            <w:r>
              <w:rPr>
                <w:rFonts w:ascii="標楷體" w:eastAsia="標楷體" w:hAnsi="標楷體" w:hint="eastAsia"/>
                <w:sz w:val="28"/>
              </w:rPr>
              <w:t>3.</w:t>
            </w:r>
            <w:r w:rsidRPr="006352BF">
              <w:rPr>
                <w:rFonts w:ascii="標楷體" w:eastAsia="標楷體" w:hAnsi="標楷體" w:hint="eastAsia"/>
                <w:sz w:val="28"/>
              </w:rPr>
              <w:t>調劑處方絕無商業行為(如領慢箋送贈品等)，亦絕無對價關係(如慢箋集點數等)</w:t>
            </w:r>
            <w:r w:rsidR="007D6B98">
              <w:rPr>
                <w:rFonts w:ascii="標楷體" w:eastAsia="標楷體" w:hAnsi="標楷體" w:hint="eastAsia"/>
                <w:sz w:val="28"/>
              </w:rPr>
              <w:t>：</w:t>
            </w:r>
          </w:p>
          <w:p w:rsidR="007D6B98" w:rsidRDefault="007D6B98" w:rsidP="006352BF">
            <w:pPr>
              <w:spacing w:line="480" w:lineRule="exact"/>
              <w:rPr>
                <w:rFonts w:ascii="標楷體" w:eastAsia="標楷體" w:hAnsi="標楷體"/>
                <w:sz w:val="28"/>
              </w:rPr>
            </w:pPr>
            <w:r>
              <w:rPr>
                <w:rFonts w:ascii="標楷體" w:eastAsia="標楷體" w:hAnsi="標楷體" w:hint="eastAsia"/>
                <w:sz w:val="28"/>
              </w:rPr>
              <w:t xml:space="preserve">   </w:t>
            </w:r>
            <w:r w:rsidRPr="007D6B98">
              <w:rPr>
                <w:rFonts w:ascii="標楷體" w:eastAsia="標楷體" w:hAnsi="標楷體" w:hint="eastAsia"/>
                <w:sz w:val="28"/>
              </w:rPr>
              <w:t>□是   □否</w:t>
            </w:r>
          </w:p>
          <w:p w:rsidR="006352BF" w:rsidRPr="006352BF" w:rsidRDefault="006352BF" w:rsidP="006352BF">
            <w:pPr>
              <w:spacing w:line="480" w:lineRule="exact"/>
              <w:rPr>
                <w:rFonts w:ascii="標楷體" w:eastAsia="標楷體" w:hAnsi="標楷體"/>
                <w:color w:val="FF0000"/>
                <w:sz w:val="28"/>
              </w:rPr>
            </w:pPr>
            <w:r w:rsidRPr="006352BF">
              <w:rPr>
                <w:rFonts w:ascii="標楷體" w:eastAsia="標楷體" w:hAnsi="標楷體" w:hint="eastAsia"/>
                <w:color w:val="FF0000"/>
                <w:sz w:val="28"/>
              </w:rPr>
              <w:t>4.1</w:t>
            </w:r>
            <w:r w:rsidR="003B2B7C">
              <w:rPr>
                <w:rFonts w:ascii="標楷體" w:eastAsia="標楷體" w:hAnsi="標楷體" w:hint="eastAsia"/>
                <w:color w:val="FF0000"/>
                <w:sz w:val="28"/>
              </w:rPr>
              <w:t>07</w:t>
            </w:r>
            <w:r w:rsidRPr="006352BF">
              <w:rPr>
                <w:rFonts w:ascii="標楷體" w:eastAsia="標楷體" w:hAnsi="標楷體" w:hint="eastAsia"/>
                <w:color w:val="FF0000"/>
                <w:sz w:val="28"/>
              </w:rPr>
              <w:t>年</w:t>
            </w:r>
            <w:r w:rsidR="003B2B7C">
              <w:rPr>
                <w:rFonts w:ascii="標楷體" w:eastAsia="標楷體" w:hAnsi="標楷體" w:hint="eastAsia"/>
                <w:color w:val="FF0000"/>
                <w:sz w:val="28"/>
              </w:rPr>
              <w:t>7</w:t>
            </w:r>
            <w:r w:rsidRPr="006352BF">
              <w:rPr>
                <w:rFonts w:ascii="標楷體" w:eastAsia="標楷體" w:hAnsi="標楷體" w:hint="eastAsia"/>
                <w:color w:val="FF0000"/>
                <w:sz w:val="28"/>
              </w:rPr>
              <w:t>月可帶：□兩位 □其他:</w:t>
            </w:r>
            <w:r w:rsidRPr="006352BF">
              <w:rPr>
                <w:rFonts w:ascii="標楷體" w:eastAsia="標楷體" w:hAnsi="標楷體" w:hint="eastAsia"/>
                <w:color w:val="FF0000"/>
                <w:sz w:val="28"/>
                <w:u w:val="single"/>
              </w:rPr>
              <w:t xml:space="preserve">      </w:t>
            </w:r>
            <w:r w:rsidRPr="006352BF">
              <w:rPr>
                <w:rFonts w:ascii="標楷體" w:eastAsia="標楷體" w:hAnsi="標楷體" w:hint="eastAsia"/>
                <w:color w:val="FF0000"/>
                <w:sz w:val="28"/>
              </w:rPr>
              <w:t>位實習生</w:t>
            </w:r>
          </w:p>
          <w:p w:rsidR="006352BF" w:rsidRPr="006352BF" w:rsidRDefault="006352BF" w:rsidP="006352BF">
            <w:pPr>
              <w:spacing w:line="480" w:lineRule="exact"/>
              <w:rPr>
                <w:rFonts w:ascii="標楷體" w:eastAsia="標楷體" w:hAnsi="標楷體"/>
                <w:color w:val="FF0000"/>
                <w:sz w:val="28"/>
              </w:rPr>
            </w:pPr>
            <w:r w:rsidRPr="006352BF">
              <w:rPr>
                <w:rFonts w:ascii="標楷體" w:eastAsia="標楷體" w:hAnsi="標楷體" w:hint="eastAsia"/>
                <w:color w:val="FF0000"/>
                <w:sz w:val="28"/>
              </w:rPr>
              <w:t>5.10</w:t>
            </w:r>
            <w:r w:rsidR="003B2B7C">
              <w:rPr>
                <w:rFonts w:ascii="標楷體" w:eastAsia="標楷體" w:hAnsi="標楷體" w:hint="eastAsia"/>
                <w:color w:val="FF0000"/>
                <w:sz w:val="28"/>
              </w:rPr>
              <w:t>7</w:t>
            </w:r>
            <w:r w:rsidRPr="006352BF">
              <w:rPr>
                <w:rFonts w:ascii="標楷體" w:eastAsia="標楷體" w:hAnsi="標楷體" w:hint="eastAsia"/>
                <w:color w:val="FF0000"/>
                <w:sz w:val="28"/>
              </w:rPr>
              <w:t>年8月可帶：□兩位 □其他:</w:t>
            </w:r>
            <w:r w:rsidRPr="006352BF">
              <w:rPr>
                <w:rFonts w:ascii="標楷體" w:eastAsia="標楷體" w:hAnsi="標楷體" w:hint="eastAsia"/>
                <w:color w:val="FF0000"/>
                <w:sz w:val="28"/>
                <w:u w:val="single"/>
              </w:rPr>
              <w:t xml:space="preserve">      </w:t>
            </w:r>
            <w:r w:rsidRPr="006352BF">
              <w:rPr>
                <w:rFonts w:ascii="標楷體" w:eastAsia="標楷體" w:hAnsi="標楷體" w:hint="eastAsia"/>
                <w:color w:val="FF0000"/>
                <w:sz w:val="28"/>
              </w:rPr>
              <w:t>位實習生</w:t>
            </w:r>
          </w:p>
          <w:p w:rsidR="006352BF" w:rsidRPr="006352BF" w:rsidRDefault="006352BF" w:rsidP="006352BF">
            <w:pPr>
              <w:spacing w:line="480" w:lineRule="exact"/>
              <w:rPr>
                <w:rFonts w:ascii="標楷體" w:eastAsia="標楷體" w:hAnsi="標楷體"/>
                <w:sz w:val="28"/>
              </w:rPr>
            </w:pPr>
            <w:r w:rsidRPr="006352BF">
              <w:rPr>
                <w:rFonts w:ascii="標楷體" w:eastAsia="標楷體" w:hAnsi="標楷體" w:hint="eastAsia"/>
                <w:color w:val="FF0000"/>
                <w:sz w:val="28"/>
              </w:rPr>
              <w:t>6.10</w:t>
            </w:r>
            <w:r w:rsidR="003B2B7C">
              <w:rPr>
                <w:rFonts w:ascii="標楷體" w:eastAsia="標楷體" w:hAnsi="標楷體" w:hint="eastAsia"/>
                <w:color w:val="FF0000"/>
                <w:sz w:val="28"/>
              </w:rPr>
              <w:t>8</w:t>
            </w:r>
            <w:r w:rsidRPr="006352BF">
              <w:rPr>
                <w:rFonts w:ascii="標楷體" w:eastAsia="標楷體" w:hAnsi="標楷體" w:hint="eastAsia"/>
                <w:color w:val="FF0000"/>
                <w:sz w:val="28"/>
              </w:rPr>
              <w:t>年寒假可帶：□兩位 □其他:</w:t>
            </w:r>
            <w:r w:rsidRPr="006352BF">
              <w:rPr>
                <w:rFonts w:ascii="標楷體" w:eastAsia="標楷體" w:hAnsi="標楷體" w:hint="eastAsia"/>
                <w:color w:val="FF0000"/>
                <w:sz w:val="28"/>
                <w:u w:val="single"/>
              </w:rPr>
              <w:t xml:space="preserve">      </w:t>
            </w:r>
            <w:r w:rsidRPr="006352BF">
              <w:rPr>
                <w:rFonts w:ascii="標楷體" w:eastAsia="標楷體" w:hAnsi="標楷體" w:hint="eastAsia"/>
                <w:color w:val="FF0000"/>
                <w:sz w:val="28"/>
              </w:rPr>
              <w:t>位實習生</w:t>
            </w:r>
          </w:p>
          <w:p w:rsidR="006352BF" w:rsidRPr="006352BF" w:rsidRDefault="006352BF" w:rsidP="006352BF">
            <w:pPr>
              <w:spacing w:line="480" w:lineRule="exact"/>
              <w:rPr>
                <w:rFonts w:ascii="標楷體" w:eastAsia="標楷體" w:hAnsi="標楷體"/>
                <w:sz w:val="28"/>
              </w:rPr>
            </w:pPr>
            <w:r>
              <w:rPr>
                <w:rFonts w:ascii="標楷體" w:eastAsia="標楷體" w:hAnsi="標楷體" w:hint="eastAsia"/>
                <w:sz w:val="28"/>
              </w:rPr>
              <w:t xml:space="preserve"> </w:t>
            </w:r>
            <w:r w:rsidRPr="006352BF">
              <w:rPr>
                <w:rFonts w:ascii="標楷體" w:eastAsia="標楷體" w:hAnsi="標楷體" w:hint="eastAsia"/>
                <w:sz w:val="28"/>
              </w:rPr>
              <w:t>（每位實習指導藥師同時段只能收2位實習生）</w:t>
            </w:r>
          </w:p>
          <w:p w:rsidR="006352BF" w:rsidRPr="006352BF" w:rsidRDefault="006352BF" w:rsidP="006352BF">
            <w:pPr>
              <w:spacing w:line="480" w:lineRule="exact"/>
              <w:rPr>
                <w:rFonts w:ascii="標楷體" w:eastAsia="標楷體" w:hAnsi="標楷體"/>
                <w:sz w:val="28"/>
              </w:rPr>
            </w:pPr>
            <w:r w:rsidRPr="006352BF">
              <w:rPr>
                <w:rFonts w:ascii="標楷體" w:eastAsia="標楷體" w:hAnsi="標楷體" w:hint="eastAsia"/>
                <w:sz w:val="28"/>
              </w:rPr>
              <w:t>7.是否現為優良藥局：□是  □否</w:t>
            </w:r>
          </w:p>
          <w:p w:rsidR="006352BF" w:rsidRDefault="006352BF" w:rsidP="006352BF">
            <w:pPr>
              <w:spacing w:line="480" w:lineRule="exact"/>
              <w:rPr>
                <w:rFonts w:ascii="標楷體" w:eastAsia="標楷體" w:hAnsi="標楷體"/>
                <w:sz w:val="28"/>
              </w:rPr>
            </w:pPr>
            <w:r w:rsidRPr="006352BF">
              <w:rPr>
                <w:rFonts w:ascii="標楷體" w:eastAsia="標楷體" w:hAnsi="標楷體" w:hint="eastAsia"/>
                <w:sz w:val="28"/>
              </w:rPr>
              <w:t>8.是否已完成下方藥局自評表，且※必要項目38項皆完全符合：□是   □否</w:t>
            </w:r>
            <w:r>
              <w:rPr>
                <w:rFonts w:ascii="標楷體" w:eastAsia="標楷體" w:hAnsi="標楷體" w:hint="eastAsia"/>
                <w:sz w:val="28"/>
              </w:rPr>
              <w:t xml:space="preserve"> </w:t>
            </w:r>
            <w:r>
              <w:rPr>
                <w:rFonts w:ascii="標楷體" w:eastAsia="標楷體" w:hAnsi="標楷體" w:hint="eastAsia"/>
                <w:sz w:val="28"/>
              </w:rPr>
              <w:tab/>
            </w:r>
          </w:p>
          <w:p w:rsidR="006352BF" w:rsidRPr="006352BF" w:rsidRDefault="006352BF" w:rsidP="006352BF">
            <w:pPr>
              <w:spacing w:line="480" w:lineRule="exact"/>
              <w:rPr>
                <w:rFonts w:ascii="標楷體" w:eastAsia="標楷體" w:hAnsi="標楷體"/>
                <w:sz w:val="28"/>
              </w:rPr>
            </w:pPr>
          </w:p>
          <w:p w:rsidR="006352BF" w:rsidRPr="006352BF" w:rsidRDefault="006352BF" w:rsidP="006352BF">
            <w:pPr>
              <w:spacing w:line="480" w:lineRule="exact"/>
              <w:rPr>
                <w:rFonts w:ascii="標楷體" w:eastAsia="標楷體" w:hAnsi="標楷體"/>
                <w:sz w:val="28"/>
              </w:rPr>
            </w:pPr>
            <w:r w:rsidRPr="006352BF">
              <w:rPr>
                <w:rFonts w:ascii="標楷體" w:eastAsia="標楷體" w:hAnsi="標楷體" w:hint="eastAsia"/>
                <w:sz w:val="28"/>
              </w:rPr>
              <w:t xml:space="preserve">藥局負責人簽章：   </w:t>
            </w:r>
            <w:r w:rsidR="003077A3">
              <w:rPr>
                <w:rFonts w:ascii="標楷體" w:eastAsia="標楷體" w:hAnsi="標楷體" w:hint="eastAsia"/>
                <w:sz w:val="28"/>
              </w:rPr>
              <w:t xml:space="preserve">                            </w:t>
            </w:r>
            <w:r w:rsidRPr="006352BF">
              <w:rPr>
                <w:rFonts w:ascii="標楷體" w:eastAsia="標楷體" w:hAnsi="標楷體" w:hint="eastAsia"/>
                <w:sz w:val="28"/>
              </w:rPr>
              <w:t xml:space="preserve"> 藥局章：</w:t>
            </w:r>
            <w:r>
              <w:rPr>
                <w:rFonts w:ascii="標楷體" w:eastAsia="標楷體" w:hAnsi="標楷體" w:hint="eastAsia"/>
                <w:sz w:val="28"/>
              </w:rPr>
              <w:tab/>
            </w:r>
            <w:r>
              <w:rPr>
                <w:rFonts w:ascii="標楷體" w:eastAsia="標楷體" w:hAnsi="標楷體" w:hint="eastAsia"/>
                <w:sz w:val="28"/>
              </w:rPr>
              <w:tab/>
            </w:r>
            <w:r>
              <w:rPr>
                <w:rFonts w:ascii="標楷體" w:eastAsia="標楷體" w:hAnsi="標楷體" w:hint="eastAsia"/>
                <w:sz w:val="28"/>
              </w:rPr>
              <w:tab/>
            </w:r>
            <w:r>
              <w:rPr>
                <w:rFonts w:ascii="標楷體" w:eastAsia="標楷體" w:hAnsi="標楷體" w:hint="eastAsia"/>
                <w:sz w:val="28"/>
              </w:rPr>
              <w:tab/>
            </w:r>
          </w:p>
          <w:p w:rsidR="006352BF" w:rsidRDefault="006352BF" w:rsidP="006352BF">
            <w:pPr>
              <w:spacing w:line="480" w:lineRule="exact"/>
              <w:rPr>
                <w:rFonts w:ascii="標楷體" w:eastAsia="標楷體" w:hAnsi="標楷體"/>
                <w:color w:val="FF0000"/>
                <w:sz w:val="28"/>
              </w:rPr>
            </w:pPr>
          </w:p>
          <w:p w:rsidR="003077A3" w:rsidRDefault="003077A3" w:rsidP="006352BF">
            <w:pPr>
              <w:spacing w:line="480" w:lineRule="exact"/>
              <w:rPr>
                <w:rFonts w:ascii="標楷體" w:eastAsia="標楷體" w:hAnsi="標楷體"/>
                <w:color w:val="FF0000"/>
                <w:sz w:val="28"/>
              </w:rPr>
            </w:pPr>
          </w:p>
          <w:p w:rsidR="006352BF" w:rsidRPr="003077A3" w:rsidRDefault="006352BF" w:rsidP="003077A3">
            <w:pPr>
              <w:pStyle w:val="a4"/>
              <w:numPr>
                <w:ilvl w:val="0"/>
                <w:numId w:val="5"/>
              </w:numPr>
              <w:ind w:leftChars="0"/>
              <w:rPr>
                <w:rFonts w:ascii="標楷體" w:eastAsia="標楷體" w:hAnsi="標楷體"/>
                <w:color w:val="FF0000"/>
              </w:rPr>
            </w:pPr>
            <w:r w:rsidRPr="003077A3">
              <w:rPr>
                <w:rFonts w:ascii="標楷體" w:eastAsia="標楷體" w:hAnsi="標楷體" w:hint="eastAsia"/>
                <w:color w:val="FF0000"/>
              </w:rPr>
              <w:t>填寫報名表時，已看過「</w:t>
            </w:r>
            <w:r w:rsidRPr="003077A3">
              <w:rPr>
                <w:rFonts w:ascii="標楷體" w:eastAsia="標楷體" w:hAnsi="標楷體"/>
                <w:color w:val="FF0000"/>
              </w:rPr>
              <w:t>10</w:t>
            </w:r>
            <w:r w:rsidR="003B2B7C">
              <w:rPr>
                <w:rFonts w:ascii="標楷體" w:eastAsia="標楷體" w:hAnsi="標楷體" w:hint="eastAsia"/>
                <w:color w:val="FF0000"/>
              </w:rPr>
              <w:t>7</w:t>
            </w:r>
            <w:r w:rsidRPr="003077A3">
              <w:rPr>
                <w:rFonts w:ascii="標楷體" w:eastAsia="標楷體" w:hAnsi="標楷體" w:hint="eastAsia"/>
                <w:color w:val="FF0000"/>
              </w:rPr>
              <w:t>年臺北市社區藥局</w:t>
            </w:r>
            <w:r w:rsidRPr="003077A3">
              <w:rPr>
                <w:rFonts w:ascii="MS Mincho" w:eastAsia="MS Mincho" w:hAnsi="MS Mincho" w:cs="MS Mincho" w:hint="eastAsia"/>
                <w:color w:val="FF0000"/>
              </w:rPr>
              <w:t>✓</w:t>
            </w:r>
            <w:r w:rsidRPr="003077A3">
              <w:rPr>
                <w:rFonts w:ascii="標楷體" w:eastAsia="標楷體" w:hAnsi="標楷體" w:hint="eastAsia"/>
                <w:color w:val="FF0000"/>
              </w:rPr>
              <w:t>優良</w:t>
            </w:r>
            <w:r w:rsidRPr="003077A3">
              <w:rPr>
                <w:rFonts w:ascii="MS Mincho" w:eastAsia="MS Mincho" w:hAnsi="MS Mincho" w:cs="MS Mincho" w:hint="eastAsia"/>
                <w:color w:val="FF0000"/>
              </w:rPr>
              <w:t>✓</w:t>
            </w:r>
            <w:r w:rsidRPr="003077A3">
              <w:rPr>
                <w:rFonts w:ascii="標楷體" w:eastAsia="標楷體" w:hAnsi="標楷體" w:hint="eastAsia"/>
                <w:color w:val="FF0000"/>
              </w:rPr>
              <w:t>教學雙認證計畫執行辦法」並同意相關規範</w:t>
            </w:r>
            <w:r w:rsidR="003077A3" w:rsidRPr="003077A3">
              <w:rPr>
                <w:rFonts w:ascii="標楷體" w:eastAsia="標楷體" w:hAnsi="標楷體" w:hint="eastAsia"/>
                <w:color w:val="FF0000"/>
              </w:rPr>
              <w:t>。</w:t>
            </w:r>
          </w:p>
          <w:p w:rsidR="006352BF" w:rsidRPr="003077A3" w:rsidRDefault="006352BF" w:rsidP="003077A3">
            <w:pPr>
              <w:pStyle w:val="a4"/>
              <w:numPr>
                <w:ilvl w:val="0"/>
                <w:numId w:val="5"/>
              </w:numPr>
              <w:ind w:leftChars="0"/>
              <w:rPr>
                <w:sz w:val="28"/>
              </w:rPr>
            </w:pPr>
            <w:r w:rsidRPr="003077A3">
              <w:rPr>
                <w:rFonts w:ascii="標楷體" w:eastAsia="標楷體" w:hAnsi="標楷體" w:hint="eastAsia"/>
                <w:color w:val="FF0000"/>
              </w:rPr>
              <w:t>請照實填寫，若有不實願負相關責任</w:t>
            </w:r>
            <w:r w:rsidR="003077A3" w:rsidRPr="003077A3">
              <w:rPr>
                <w:rFonts w:ascii="標楷體" w:eastAsia="標楷體" w:hAnsi="標楷體" w:hint="eastAsia"/>
                <w:color w:val="FF0000"/>
              </w:rPr>
              <w:t>。</w:t>
            </w:r>
          </w:p>
        </w:tc>
      </w:tr>
    </w:tbl>
    <w:p w:rsidR="00845F24" w:rsidRPr="00845F24" w:rsidRDefault="00845F24" w:rsidP="00845F24">
      <w:pPr>
        <w:rPr>
          <w:rFonts w:ascii="標楷體" w:eastAsia="標楷體" w:hAnsi="標楷體"/>
          <w:b/>
          <w:u w:val="single"/>
        </w:rPr>
      </w:pPr>
    </w:p>
    <w:p w:rsidR="00E05296" w:rsidRDefault="00E05296" w:rsidP="00E05296">
      <w:pPr>
        <w:sectPr w:rsidR="00E05296" w:rsidSect="00FB2E4B">
          <w:footerReference w:type="default" r:id="rId8"/>
          <w:pgSz w:w="11906" w:h="16838"/>
          <w:pgMar w:top="720" w:right="567" w:bottom="720" w:left="567" w:header="851" w:footer="0" w:gutter="0"/>
          <w:cols w:space="425"/>
          <w:docGrid w:type="lines" w:linePitch="360"/>
        </w:sectPr>
      </w:pPr>
    </w:p>
    <w:p w:rsidR="00E05296" w:rsidRPr="00E05296" w:rsidRDefault="00E05296" w:rsidP="00E05296">
      <w:pPr>
        <w:rPr>
          <w:rFonts w:ascii="標楷體" w:eastAsia="標楷體" w:hAnsi="標楷體"/>
          <w:b/>
          <w:sz w:val="32"/>
        </w:rPr>
      </w:pPr>
      <w:r>
        <w:rPr>
          <w:rFonts w:ascii="標楷體" w:eastAsia="標楷體" w:hAnsi="標楷體" w:hint="eastAsia"/>
          <w:b/>
          <w:sz w:val="32"/>
        </w:rPr>
        <w:lastRenderedPageBreak/>
        <w:t>二</w:t>
      </w:r>
      <w:r w:rsidRPr="00E05296">
        <w:rPr>
          <w:rFonts w:ascii="標楷體" w:eastAsia="標楷體" w:hAnsi="標楷體" w:hint="eastAsia"/>
          <w:b/>
          <w:sz w:val="32"/>
        </w:rPr>
        <w:t>、</w:t>
      </w:r>
      <w:r>
        <w:rPr>
          <w:rFonts w:ascii="標楷體" w:eastAsia="標楷體" w:hAnsi="標楷體" w:hint="eastAsia"/>
          <w:b/>
          <w:sz w:val="32"/>
        </w:rPr>
        <w:t>自評表</w:t>
      </w:r>
      <w:r w:rsidRPr="00E05296">
        <w:rPr>
          <w:rFonts w:ascii="標楷體" w:eastAsia="標楷體" w:hAnsi="標楷體" w:hint="eastAsia"/>
          <w:b/>
          <w:sz w:val="32"/>
        </w:rPr>
        <w:t>：</w:t>
      </w:r>
    </w:p>
    <w:p w:rsidR="00E05296" w:rsidRPr="003C2D2E" w:rsidRDefault="003C2D2E" w:rsidP="003C2D2E">
      <w:pPr>
        <w:spacing w:line="240" w:lineRule="atLeast"/>
        <w:rPr>
          <w:rFonts w:ascii="標楷體" w:eastAsia="標楷體" w:hAnsi="標楷體"/>
        </w:rPr>
      </w:pPr>
      <w:r w:rsidRPr="003C2D2E">
        <w:rPr>
          <w:rFonts w:ascii="標楷體" w:eastAsia="標楷體" w:hAnsi="標楷體" w:hint="eastAsia"/>
        </w:rPr>
        <w:t>填寫</w:t>
      </w:r>
      <w:r w:rsidR="00E05296" w:rsidRPr="003C2D2E">
        <w:rPr>
          <w:rFonts w:ascii="標楷體" w:eastAsia="標楷體" w:hAnsi="標楷體" w:hint="eastAsia"/>
        </w:rPr>
        <w:t>說明:</w:t>
      </w:r>
    </w:p>
    <w:p w:rsidR="00E05296" w:rsidRPr="003C2D2E" w:rsidRDefault="00E05296" w:rsidP="003C2D2E">
      <w:pPr>
        <w:pStyle w:val="a4"/>
        <w:numPr>
          <w:ilvl w:val="0"/>
          <w:numId w:val="1"/>
        </w:numPr>
        <w:spacing w:line="240" w:lineRule="atLeast"/>
        <w:ind w:leftChars="0" w:left="482" w:hanging="482"/>
        <w:rPr>
          <w:rFonts w:ascii="標楷體" w:eastAsia="標楷體" w:hAnsi="標楷體"/>
        </w:rPr>
      </w:pPr>
      <w:r w:rsidRPr="003C2D2E">
        <w:rPr>
          <w:rFonts w:ascii="標楷體" w:eastAsia="標楷體" w:hAnsi="標楷體" w:hint="eastAsia"/>
        </w:rPr>
        <w:t>本表共有五個面向：(1)人員與組織管理、(2)設備及設施、(3)藥品管理(陳列、儲存與販售) (4)專業服務(藥品調劑及其他藥事服務等)。（5）教學條件</w:t>
      </w:r>
    </w:p>
    <w:p w:rsidR="00E05296" w:rsidRPr="003C2D2E" w:rsidRDefault="00E05296" w:rsidP="003C2D2E">
      <w:pPr>
        <w:pStyle w:val="a4"/>
        <w:numPr>
          <w:ilvl w:val="0"/>
          <w:numId w:val="1"/>
        </w:numPr>
        <w:spacing w:line="240" w:lineRule="atLeast"/>
        <w:ind w:leftChars="0" w:left="482" w:hanging="482"/>
        <w:rPr>
          <w:rFonts w:ascii="標楷體" w:eastAsia="標楷體" w:hAnsi="標楷體"/>
        </w:rPr>
      </w:pPr>
      <w:r w:rsidRPr="003C2D2E">
        <w:rPr>
          <w:rFonts w:ascii="標楷體" w:eastAsia="標楷體" w:hAnsi="標楷體" w:hint="eastAsia"/>
        </w:rPr>
        <w:t>各面向中，項目前框內有※為必要項目(必須完全符合)；其他為一般項目。</w:t>
      </w:r>
    </w:p>
    <w:p w:rsidR="00E05296" w:rsidRPr="003C2D2E" w:rsidRDefault="00E05296" w:rsidP="003C2D2E">
      <w:pPr>
        <w:pStyle w:val="a4"/>
        <w:numPr>
          <w:ilvl w:val="0"/>
          <w:numId w:val="1"/>
        </w:numPr>
        <w:spacing w:line="240" w:lineRule="atLeast"/>
        <w:ind w:leftChars="0" w:left="482" w:hanging="482"/>
        <w:rPr>
          <w:rFonts w:ascii="標楷體" w:eastAsia="標楷體" w:hAnsi="標楷體"/>
        </w:rPr>
      </w:pPr>
      <w:r w:rsidRPr="003C2D2E">
        <w:rPr>
          <w:rFonts w:ascii="標楷體" w:eastAsia="標楷體" w:hAnsi="標楷體" w:hint="eastAsia"/>
        </w:rPr>
        <w:t>對於條文內容都符合者，請勾選"完全符合"；內容部份符合者，請勾選"部份符合"；完全都不符合者，請勾選"完全不符合"。</w:t>
      </w:r>
    </w:p>
    <w:tbl>
      <w:tblPr>
        <w:tblStyle w:val="a3"/>
        <w:tblW w:w="1099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83"/>
        <w:gridCol w:w="585"/>
        <w:gridCol w:w="362"/>
        <w:gridCol w:w="6945"/>
        <w:gridCol w:w="708"/>
        <w:gridCol w:w="851"/>
        <w:gridCol w:w="957"/>
      </w:tblGrid>
      <w:tr w:rsidR="009C6B7C" w:rsidRPr="003C2D2E" w:rsidTr="00072EEF">
        <w:trPr>
          <w:tblHeader/>
          <w:jc w:val="center"/>
        </w:trPr>
        <w:tc>
          <w:tcPr>
            <w:tcW w:w="8475" w:type="dxa"/>
            <w:gridSpan w:val="4"/>
            <w:vMerge w:val="restart"/>
            <w:noWrap/>
            <w:vAlign w:val="center"/>
            <w:hideMark/>
          </w:tcPr>
          <w:p w:rsidR="009C6B7C" w:rsidRPr="001F3F88" w:rsidRDefault="009C6B7C" w:rsidP="006B5D96">
            <w:pPr>
              <w:spacing w:line="240" w:lineRule="exact"/>
              <w:jc w:val="center"/>
              <w:rPr>
                <w:rFonts w:ascii="標楷體" w:eastAsia="標楷體" w:hAnsi="標楷體"/>
                <w:b/>
                <w:szCs w:val="24"/>
              </w:rPr>
            </w:pPr>
            <w:r w:rsidRPr="001F3F88">
              <w:rPr>
                <w:rFonts w:ascii="標楷體" w:eastAsia="標楷體" w:hAnsi="標楷體" w:hint="eastAsia"/>
                <w:b/>
                <w:szCs w:val="24"/>
              </w:rPr>
              <w:t>評估考核項目</w:t>
            </w:r>
          </w:p>
        </w:tc>
        <w:tc>
          <w:tcPr>
            <w:tcW w:w="2516" w:type="dxa"/>
            <w:gridSpan w:val="3"/>
            <w:vAlign w:val="center"/>
            <w:hideMark/>
          </w:tcPr>
          <w:p w:rsidR="009C6B7C" w:rsidRPr="001F3F88" w:rsidRDefault="009C6B7C" w:rsidP="006B5D96">
            <w:pPr>
              <w:spacing w:line="240" w:lineRule="exact"/>
              <w:jc w:val="center"/>
              <w:rPr>
                <w:rFonts w:ascii="標楷體" w:eastAsia="標楷體" w:hAnsi="標楷體"/>
                <w:b/>
                <w:szCs w:val="24"/>
              </w:rPr>
            </w:pPr>
            <w:r w:rsidRPr="001F3F88">
              <w:rPr>
                <w:rFonts w:ascii="標楷體" w:eastAsia="標楷體" w:hAnsi="標楷體" w:hint="eastAsia"/>
                <w:b/>
                <w:szCs w:val="24"/>
              </w:rPr>
              <w:t>藥局自評</w:t>
            </w:r>
          </w:p>
        </w:tc>
      </w:tr>
      <w:tr w:rsidR="009C6B7C" w:rsidRPr="003C2D2E" w:rsidTr="00072EEF">
        <w:trPr>
          <w:trHeight w:val="411"/>
          <w:tblHeader/>
          <w:jc w:val="center"/>
        </w:trPr>
        <w:tc>
          <w:tcPr>
            <w:tcW w:w="8475" w:type="dxa"/>
            <w:gridSpan w:val="4"/>
            <w:vMerge/>
            <w:vAlign w:val="center"/>
          </w:tcPr>
          <w:p w:rsidR="009C6B7C" w:rsidRPr="001F3F88" w:rsidRDefault="009C6B7C" w:rsidP="006B5D96">
            <w:pPr>
              <w:spacing w:line="240" w:lineRule="exact"/>
              <w:jc w:val="center"/>
              <w:rPr>
                <w:rFonts w:ascii="標楷體" w:eastAsia="標楷體" w:hAnsi="標楷體"/>
                <w:b/>
                <w:szCs w:val="24"/>
              </w:rPr>
            </w:pPr>
          </w:p>
        </w:tc>
        <w:tc>
          <w:tcPr>
            <w:tcW w:w="708" w:type="dxa"/>
            <w:vAlign w:val="center"/>
            <w:hideMark/>
          </w:tcPr>
          <w:p w:rsidR="009C6B7C" w:rsidRPr="001F3F88" w:rsidRDefault="009C6B7C" w:rsidP="006B5D96">
            <w:pPr>
              <w:spacing w:line="240" w:lineRule="exact"/>
              <w:jc w:val="center"/>
              <w:rPr>
                <w:rFonts w:ascii="標楷體" w:eastAsia="標楷體" w:hAnsi="標楷體"/>
                <w:b/>
                <w:szCs w:val="24"/>
              </w:rPr>
            </w:pPr>
            <w:r w:rsidRPr="001F3F88">
              <w:rPr>
                <w:rFonts w:ascii="標楷體" w:eastAsia="標楷體" w:hAnsi="標楷體" w:hint="eastAsia"/>
                <w:b/>
                <w:szCs w:val="24"/>
              </w:rPr>
              <w:t>完全</w:t>
            </w:r>
          </w:p>
          <w:p w:rsidR="009C6B7C" w:rsidRPr="001F3F88" w:rsidRDefault="009C6B7C" w:rsidP="006B5D96">
            <w:pPr>
              <w:spacing w:line="240" w:lineRule="exact"/>
              <w:jc w:val="center"/>
              <w:rPr>
                <w:rFonts w:ascii="標楷體" w:eastAsia="標楷體" w:hAnsi="標楷體"/>
                <w:b/>
                <w:szCs w:val="24"/>
              </w:rPr>
            </w:pPr>
            <w:r w:rsidRPr="001F3F88">
              <w:rPr>
                <w:rFonts w:ascii="標楷體" w:eastAsia="標楷體" w:hAnsi="標楷體" w:hint="eastAsia"/>
                <w:b/>
                <w:szCs w:val="24"/>
              </w:rPr>
              <w:t>符合</w:t>
            </w:r>
          </w:p>
        </w:tc>
        <w:tc>
          <w:tcPr>
            <w:tcW w:w="851" w:type="dxa"/>
            <w:vAlign w:val="center"/>
            <w:hideMark/>
          </w:tcPr>
          <w:p w:rsidR="009C6B7C" w:rsidRPr="001F3F88" w:rsidRDefault="009C6B7C" w:rsidP="006B5D96">
            <w:pPr>
              <w:spacing w:line="240" w:lineRule="exact"/>
              <w:jc w:val="center"/>
              <w:rPr>
                <w:rFonts w:ascii="標楷體" w:eastAsia="標楷體" w:hAnsi="標楷體"/>
                <w:b/>
                <w:szCs w:val="24"/>
              </w:rPr>
            </w:pPr>
            <w:r w:rsidRPr="001F3F88">
              <w:rPr>
                <w:rFonts w:ascii="標楷體" w:eastAsia="標楷體" w:hAnsi="標楷體" w:hint="eastAsia"/>
                <w:b/>
                <w:szCs w:val="24"/>
              </w:rPr>
              <w:t>部份</w:t>
            </w:r>
          </w:p>
          <w:p w:rsidR="009C6B7C" w:rsidRPr="001F3F88" w:rsidRDefault="009C6B7C" w:rsidP="006B5D96">
            <w:pPr>
              <w:spacing w:line="240" w:lineRule="exact"/>
              <w:jc w:val="center"/>
              <w:rPr>
                <w:rFonts w:ascii="標楷體" w:eastAsia="標楷體" w:hAnsi="標楷體"/>
                <w:b/>
                <w:szCs w:val="24"/>
              </w:rPr>
            </w:pPr>
            <w:r w:rsidRPr="001F3F88">
              <w:rPr>
                <w:rFonts w:ascii="標楷體" w:eastAsia="標楷體" w:hAnsi="標楷體" w:hint="eastAsia"/>
                <w:b/>
                <w:szCs w:val="24"/>
              </w:rPr>
              <w:t>符合</w:t>
            </w:r>
          </w:p>
        </w:tc>
        <w:tc>
          <w:tcPr>
            <w:tcW w:w="957" w:type="dxa"/>
            <w:vAlign w:val="center"/>
            <w:hideMark/>
          </w:tcPr>
          <w:p w:rsidR="009C6B7C" w:rsidRPr="001F3F88" w:rsidRDefault="009C6B7C" w:rsidP="006B5D96">
            <w:pPr>
              <w:spacing w:line="240" w:lineRule="exact"/>
              <w:jc w:val="center"/>
              <w:rPr>
                <w:rFonts w:ascii="標楷體" w:eastAsia="標楷體" w:hAnsi="標楷體"/>
                <w:b/>
                <w:szCs w:val="24"/>
              </w:rPr>
            </w:pPr>
            <w:r w:rsidRPr="001F3F88">
              <w:rPr>
                <w:rFonts w:ascii="標楷體" w:eastAsia="標楷體" w:hAnsi="標楷體" w:hint="eastAsia"/>
                <w:b/>
                <w:szCs w:val="24"/>
              </w:rPr>
              <w:t>完全</w:t>
            </w:r>
          </w:p>
          <w:p w:rsidR="009C6B7C" w:rsidRPr="001F3F88" w:rsidRDefault="009C6B7C" w:rsidP="006B5D96">
            <w:pPr>
              <w:spacing w:line="240" w:lineRule="exact"/>
              <w:jc w:val="center"/>
              <w:rPr>
                <w:rFonts w:ascii="標楷體" w:eastAsia="標楷體" w:hAnsi="標楷體"/>
                <w:b/>
                <w:szCs w:val="24"/>
              </w:rPr>
            </w:pPr>
            <w:r w:rsidRPr="001F3F88">
              <w:rPr>
                <w:rFonts w:ascii="標楷體" w:eastAsia="標楷體" w:hAnsi="標楷體" w:hint="eastAsia"/>
                <w:b/>
                <w:szCs w:val="24"/>
              </w:rPr>
              <w:t>不符合</w:t>
            </w:r>
          </w:p>
        </w:tc>
      </w:tr>
      <w:tr w:rsidR="00680123" w:rsidRPr="003C2D2E" w:rsidTr="00072EEF">
        <w:trPr>
          <w:jc w:val="center"/>
        </w:trPr>
        <w:tc>
          <w:tcPr>
            <w:tcW w:w="583" w:type="dxa"/>
            <w:vMerge w:val="restart"/>
            <w:vAlign w:val="center"/>
          </w:tcPr>
          <w:p w:rsidR="003C2D2E" w:rsidRPr="006B5D96" w:rsidRDefault="006B5D96" w:rsidP="006B5D96">
            <w:pPr>
              <w:rPr>
                <w:rFonts w:ascii="標楷體" w:eastAsia="標楷體" w:hAnsi="標楷體"/>
              </w:rPr>
            </w:pPr>
            <w:r w:rsidRPr="006B5D96">
              <w:rPr>
                <w:rFonts w:ascii="標楷體" w:eastAsia="標楷體" w:hAnsi="標楷體" w:hint="eastAsia"/>
              </w:rPr>
              <w:t>優良</w:t>
            </w:r>
            <w:r w:rsidR="003C2D2E" w:rsidRPr="006B5D96">
              <w:rPr>
                <w:rFonts w:ascii="標楷體" w:eastAsia="標楷體" w:hAnsi="標楷體" w:hint="eastAsia"/>
              </w:rPr>
              <w:t>藥局認證評估考核項目</w:t>
            </w:r>
          </w:p>
        </w:tc>
        <w:tc>
          <w:tcPr>
            <w:tcW w:w="585" w:type="dxa"/>
            <w:vMerge w:val="restart"/>
            <w:vAlign w:val="center"/>
            <w:hideMark/>
          </w:tcPr>
          <w:p w:rsidR="00550F39" w:rsidRPr="006B5D96" w:rsidRDefault="00550F39" w:rsidP="006B5D96">
            <w:pPr>
              <w:rPr>
                <w:rFonts w:ascii="標楷體" w:eastAsia="標楷體" w:hAnsi="標楷體"/>
              </w:rPr>
            </w:pPr>
            <w:r w:rsidRPr="006B5D96">
              <w:rPr>
                <w:rFonts w:ascii="標楷體" w:eastAsia="標楷體" w:hAnsi="標楷體" w:hint="eastAsia"/>
              </w:rPr>
              <w:t>一、</w:t>
            </w:r>
          </w:p>
          <w:p w:rsidR="003C2D2E" w:rsidRPr="006B5D96" w:rsidRDefault="00550F39" w:rsidP="006B5D96">
            <w:pPr>
              <w:rPr>
                <w:rFonts w:ascii="標楷體" w:eastAsia="標楷體" w:hAnsi="標楷體"/>
              </w:rPr>
            </w:pPr>
            <w:r w:rsidRPr="006B5D96">
              <w:rPr>
                <w:rFonts w:ascii="標楷體" w:eastAsia="標楷體" w:hAnsi="標楷體" w:hint="eastAsia"/>
              </w:rPr>
              <w:t>人員與組織管理</w:t>
            </w: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1.藥事人員在執業中穿著工作服，並佩戴執業執照。</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6B5D96"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6B5D96"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2.調劑或發藥者，為執業登記在此藥局之藥事人員</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6B5D96"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6B5D96"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3.藥事人員能正確敘述藥品替代原則。(藥師法第17條:藥師調劑，應按照醫師處方，不得錯誤，如藥品未備或缺乏時，應通知原處方醫師，請其更換，不得任意省略或代以他藥。)</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6B5D96"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6B5D96"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4.藥事人員能指導民眾如何清除廢棄/過期藥品或衛材。</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6B5D96"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6B5D96"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5.人員的穿著或所配戴的名牌，可讓民眾明顯區分出藥事人員及非藥事人員。</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6B5D96"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6B5D96"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6.非藥事人員未經藥事人員許可，不可無故進入調劑區。</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6B5D96"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6B5D96"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7.藥事人員離開執業場所時，執業執照及職章妥善收藏，不被他人擅自取用。</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6B5D96"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6B5D96"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8.收費辦法及收據(或發票)合乎國稅局及健保署之規定。</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6B5D96" w:rsidRDefault="003C2D2E" w:rsidP="006B5D96">
            <w:pPr>
              <w:spacing w:line="320" w:lineRule="exact"/>
              <w:jc w:val="center"/>
              <w:rPr>
                <w:rFonts w:ascii="標楷體" w:eastAsia="標楷體" w:hAnsi="標楷體"/>
                <w:szCs w:val="24"/>
              </w:rPr>
            </w:pPr>
          </w:p>
        </w:tc>
        <w:tc>
          <w:tcPr>
            <w:tcW w:w="585" w:type="dxa"/>
            <w:vMerge w:val="restart"/>
            <w:vAlign w:val="center"/>
            <w:hideMark/>
          </w:tcPr>
          <w:p w:rsidR="006B5D96" w:rsidRPr="006B5D96" w:rsidRDefault="003C2D2E" w:rsidP="006B5D96">
            <w:pPr>
              <w:rPr>
                <w:rFonts w:ascii="標楷體" w:eastAsia="標楷體" w:hAnsi="標楷體"/>
              </w:rPr>
            </w:pPr>
            <w:r w:rsidRPr="006B5D96">
              <w:rPr>
                <w:rFonts w:ascii="標楷體" w:eastAsia="標楷體" w:hAnsi="標楷體" w:hint="eastAsia"/>
              </w:rPr>
              <w:t>二、</w:t>
            </w:r>
          </w:p>
          <w:p w:rsidR="003C2D2E" w:rsidRPr="006B5D96" w:rsidRDefault="003C2D2E" w:rsidP="006B5D96">
            <w:pPr>
              <w:rPr>
                <w:rFonts w:ascii="標楷體" w:eastAsia="標楷體" w:hAnsi="標楷體"/>
              </w:rPr>
            </w:pPr>
            <w:r w:rsidRPr="006B5D96">
              <w:rPr>
                <w:rFonts w:ascii="標楷體" w:eastAsia="標楷體" w:hAnsi="標楷體" w:hint="eastAsia"/>
              </w:rPr>
              <w:t>設備及設施</w:t>
            </w: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9.健保特約藥局於明顯處有全民健康保險醫事服務機構標誌標示。</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10.藥局內有禁菸的告示。</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11.調劑處所至少有六平方公尺以上之作業面積，並與其他作業處所明顯區隔。</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12.藥局執照及管制藥品登記證懸掛於明顯處，便於民眾辨識。</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13.藥局執照內容與實際營業項目相符。</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14.「藥事人員執行業務中」之標示牌，依實際執業情形置於調劑處所明顯處，便於民眾辨識。</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15.藥局應具備獨立出入門戶或與其他營業處所明顯區隔，進出互不影響。</w:t>
            </w:r>
          </w:p>
        </w:tc>
        <w:tc>
          <w:tcPr>
            <w:tcW w:w="708" w:type="dxa"/>
            <w:noWrap/>
            <w:vAlign w:val="center"/>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16.藥局內保持清潔整齊明亮，執業處所內不放置雜物，及不得養寵物，不張貼誇大不實之海報廣告。</w:t>
            </w:r>
          </w:p>
        </w:tc>
        <w:tc>
          <w:tcPr>
            <w:tcW w:w="708" w:type="dxa"/>
            <w:noWrap/>
            <w:vAlign w:val="center"/>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17.調劑處所依需要設置藥品專用冷藏冰箱，不存放食物並保持整潔，其內應置溫度計且有溫度記錄。</w:t>
            </w:r>
          </w:p>
        </w:tc>
        <w:tc>
          <w:tcPr>
            <w:tcW w:w="708" w:type="dxa"/>
            <w:noWrap/>
            <w:vAlign w:val="center"/>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18.市招與核准藥局名稱相符。</w:t>
            </w:r>
          </w:p>
        </w:tc>
        <w:tc>
          <w:tcPr>
            <w:tcW w:w="708" w:type="dxa"/>
            <w:noWrap/>
            <w:vAlign w:val="center"/>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19.適當地進行分包機及磨粉等器具之清潔。</w:t>
            </w:r>
          </w:p>
        </w:tc>
        <w:tc>
          <w:tcPr>
            <w:tcW w:w="708" w:type="dxa"/>
            <w:noWrap/>
            <w:vAlign w:val="center"/>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20.藥局內備有消防安全設備，藥事作業處所應具備洗滌設備，且標示清楚定期檢查。</w:t>
            </w:r>
          </w:p>
        </w:tc>
        <w:tc>
          <w:tcPr>
            <w:tcW w:w="708" w:type="dxa"/>
            <w:noWrap/>
            <w:vAlign w:val="center"/>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21.藥局內應有調劑區、候藥區、受理處方箋與非處方藥品供應區及藥事諮詢服務區。</w:t>
            </w:r>
          </w:p>
        </w:tc>
        <w:tc>
          <w:tcPr>
            <w:tcW w:w="708" w:type="dxa"/>
            <w:noWrap/>
            <w:vAlign w:val="center"/>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22.藥局內放置有藥品資訊或健康資訊提供民眾參考。</w:t>
            </w:r>
          </w:p>
        </w:tc>
        <w:tc>
          <w:tcPr>
            <w:tcW w:w="708" w:type="dxa"/>
            <w:noWrap/>
            <w:vAlign w:val="center"/>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23.藥局內備有藥物治療相關參考書籍供藥事人員查詢。</w:t>
            </w:r>
          </w:p>
        </w:tc>
        <w:tc>
          <w:tcPr>
            <w:tcW w:w="708" w:type="dxa"/>
            <w:noWrap/>
            <w:vAlign w:val="center"/>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24.使用電腦及印表機等設備列印調劑標示及注意事項，或另備其他相關注意事項標籤。</w:t>
            </w:r>
          </w:p>
        </w:tc>
        <w:tc>
          <w:tcPr>
            <w:tcW w:w="708" w:type="dxa"/>
            <w:noWrap/>
            <w:vAlign w:val="center"/>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restart"/>
            <w:vAlign w:val="center"/>
            <w:hideMark/>
          </w:tcPr>
          <w:p w:rsidR="00072EEF" w:rsidRDefault="003C2D2E" w:rsidP="006B5D96">
            <w:pPr>
              <w:spacing w:line="320" w:lineRule="exact"/>
              <w:jc w:val="center"/>
              <w:rPr>
                <w:rFonts w:ascii="標楷體" w:eastAsia="標楷體" w:hAnsi="標楷體"/>
                <w:szCs w:val="24"/>
              </w:rPr>
            </w:pPr>
            <w:r w:rsidRPr="001F3F88">
              <w:rPr>
                <w:rFonts w:ascii="標楷體" w:eastAsia="標楷體" w:hAnsi="標楷體" w:hint="eastAsia"/>
                <w:szCs w:val="24"/>
              </w:rPr>
              <w:t>三、藥品管理(陳列、</w:t>
            </w:r>
          </w:p>
          <w:p w:rsidR="003C2D2E" w:rsidRPr="001F3F88" w:rsidRDefault="003C2D2E" w:rsidP="006B5D96">
            <w:pPr>
              <w:spacing w:line="320" w:lineRule="exact"/>
              <w:jc w:val="center"/>
              <w:rPr>
                <w:rFonts w:ascii="標楷體" w:eastAsia="標楷體" w:hAnsi="標楷體"/>
                <w:szCs w:val="24"/>
              </w:rPr>
            </w:pPr>
            <w:r w:rsidRPr="001F3F88">
              <w:rPr>
                <w:rFonts w:ascii="標楷體" w:eastAsia="標楷體" w:hAnsi="標楷體" w:hint="eastAsia"/>
                <w:szCs w:val="24"/>
              </w:rPr>
              <w:t>儲存與販售)</w:t>
            </w: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25.處方藥不以開架式陳列。</w:t>
            </w:r>
          </w:p>
        </w:tc>
        <w:tc>
          <w:tcPr>
            <w:tcW w:w="708" w:type="dxa"/>
            <w:noWrap/>
            <w:vAlign w:val="center"/>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26.無偽藥之陳列或販售。</w:t>
            </w:r>
          </w:p>
        </w:tc>
        <w:tc>
          <w:tcPr>
            <w:tcW w:w="708" w:type="dxa"/>
            <w:noWrap/>
            <w:vAlign w:val="center"/>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27.無禁藥之陳列或販售。</w:t>
            </w:r>
          </w:p>
        </w:tc>
        <w:tc>
          <w:tcPr>
            <w:tcW w:w="708" w:type="dxa"/>
            <w:noWrap/>
            <w:vAlign w:val="center"/>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28.無劣藥之陳列或販售。(無陳列或販售在治療期間內，可能超過藥品標示之有效或保存期限、或已公告回收之藥品。)</w:t>
            </w:r>
          </w:p>
        </w:tc>
        <w:tc>
          <w:tcPr>
            <w:tcW w:w="708" w:type="dxa"/>
            <w:noWrap/>
            <w:vAlign w:val="center"/>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29.藥品保存得宜。(所有藥品都有適當的儲存環境)</w:t>
            </w:r>
          </w:p>
        </w:tc>
        <w:tc>
          <w:tcPr>
            <w:tcW w:w="708" w:type="dxa"/>
            <w:noWrap/>
            <w:vAlign w:val="center"/>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30.已拆裝藥品有標示藥名、單位含量及保存期限。</w:t>
            </w:r>
          </w:p>
        </w:tc>
        <w:tc>
          <w:tcPr>
            <w:tcW w:w="708" w:type="dxa"/>
            <w:noWrap/>
            <w:vAlign w:val="center"/>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31.一般處方箋保存至少三年。</w:t>
            </w:r>
          </w:p>
        </w:tc>
        <w:tc>
          <w:tcPr>
            <w:tcW w:w="708" w:type="dxa"/>
            <w:noWrap/>
            <w:vAlign w:val="center"/>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32.若有管制藥品，須符合以下規定。(1)領有管制藥品登記證。  (2)交付第一級至第三級之管制藥品，應專設櫥櫃加鎖保管。依專用處方箋，並由領受人憑身分證明簽名領受。(3)管制藥品專用處方箋保存五年。(4)按時申報管制藥品(出示證明文件)。</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33.成藥須以完整原包裝陳列及販售。</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34.具有效期限管理辦法。(有制定程序，定期執行藥品的庫存盤點，並檢視藥品效期，移除過期庫存之辦法。如:對於已變質或已過有效日期的藥品，予以標示並予明顯區隔置放，依法處理，保證這些製劑不會被調劑或發送出去。)</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35.具藥品外形或藥名類似藥品的取用管理。(標示或書面辦法或陳列及保存方式)</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36.具高危險警訊藥品的取用管理(標示或書面辦法或陳列及保存方式)</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restart"/>
            <w:vAlign w:val="center"/>
            <w:hideMark/>
          </w:tcPr>
          <w:p w:rsidR="00072EEF" w:rsidRDefault="003C2D2E" w:rsidP="006B5D96">
            <w:pPr>
              <w:spacing w:line="320" w:lineRule="exact"/>
              <w:jc w:val="center"/>
              <w:rPr>
                <w:rFonts w:ascii="標楷體" w:eastAsia="標楷體" w:hAnsi="標楷體"/>
                <w:szCs w:val="24"/>
              </w:rPr>
            </w:pPr>
            <w:r w:rsidRPr="001F3F88">
              <w:rPr>
                <w:rFonts w:ascii="標楷體" w:eastAsia="標楷體" w:hAnsi="標楷體" w:hint="eastAsia"/>
                <w:szCs w:val="24"/>
              </w:rPr>
              <w:t>四、</w:t>
            </w:r>
          </w:p>
          <w:p w:rsidR="003C2D2E" w:rsidRPr="001F3F88" w:rsidRDefault="003C2D2E" w:rsidP="006B5D96">
            <w:pPr>
              <w:spacing w:line="320" w:lineRule="exact"/>
              <w:jc w:val="center"/>
              <w:rPr>
                <w:rFonts w:ascii="標楷體" w:eastAsia="標楷體" w:hAnsi="標楷體"/>
                <w:szCs w:val="24"/>
              </w:rPr>
            </w:pPr>
            <w:r w:rsidRPr="001F3F88">
              <w:rPr>
                <w:rFonts w:ascii="標楷體" w:eastAsia="標楷體" w:hAnsi="標楷體" w:hint="eastAsia"/>
                <w:szCs w:val="24"/>
              </w:rPr>
              <w:t>專業服務(藥品調劑及其他藥事服務等)</w:t>
            </w: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37.調劑處方絕無商業行為(如領慢箋送贈品等)，亦絕無對價關係(如慢箋集點數等)。</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38.藥事人員受理處方箋，有確認處方的合法性、完整性與處方期限有效性。(處方日期，病人姓名，年齡，藥名，劑量與用法，醫師署名或簽章等)</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39.落實藥事人員給藥過程中雙重確認機制，藥事人員交付藥品前，有再次核對包裝列印內容、藥品種類、數量與處方指示一致。</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40.藥事人員交付藥品時有確認交付對象的正確性。</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41.處方調劑後，藥事人員都在處方上簽章並註明調劑日期。</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42.調劑處方，若藥品未備或缺乏時，有通知原處方醫師，請其更換，不任意省略或代以不同成分、含量、劑量或劑型之他藥。</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43.藥袋標示都合乎規定(標示藥局之名稱、地址、電話號碼、病人姓名、性別、藥品名稱、單位含量與數量、服藥劑量、頻次與途徑、藥品作用、警語或副作用。調劑者姓名。調劑或交付日期)</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44.藥事人員調劑前有進行處方適當性評估。(對病人的體質、病史與藥歷有充分的考慮，以對應病人的狀態，站在患者的立場並查閱使用之藥品有交互作用及任何治療問題。)</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45.受理處方箋如有可疑之點，應主動與開立處方的醫療機構聯繫詢問，請其確認並將詢問做成記錄，並保留記錄可供備查。</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46.藥事人員交付藥品時(包括處方藥、指示藥及成藥)，有進行必要之用藥指導(注意事項及保存方法)。</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trHeight w:val="20"/>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47.藥事人員對於民眾的無處方箋購買處方藥行為，能教導正確的</w:t>
            </w:r>
          </w:p>
          <w:p w:rsidR="007D6B98" w:rsidRPr="001F3F88" w:rsidRDefault="007D6B98" w:rsidP="006B5D96">
            <w:pPr>
              <w:spacing w:line="320" w:lineRule="exact"/>
              <w:jc w:val="both"/>
              <w:rPr>
                <w:rFonts w:ascii="標楷體" w:eastAsia="標楷體" w:hAnsi="標楷體"/>
                <w:szCs w:val="24"/>
              </w:rPr>
            </w:pPr>
            <w:r w:rsidRPr="007D6B98">
              <w:rPr>
                <w:rFonts w:ascii="標楷體" w:eastAsia="標楷體" w:hAnsi="標楷體" w:hint="eastAsia"/>
                <w:szCs w:val="24"/>
              </w:rPr>
              <w:t>就醫用藥觀念。</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48.藥事人員明白嚴重藥物不良反應通報辦法(若發現導致死亡或危及生命的嚴重不良反應，須於發生起七日內通報。)</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49.對於醫師所開處方箋，調劑次數及天數都符合規定。(健保處方:非連續處方箋只領一次；連續處方箋每次最多領取1個月藥量。即將出國民眾需出具切結書，才能領2個月以上藥量。)</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50.調劑處方，若藥品未備或缺乏時，主動告知病患並協助其取得所需藥品。</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51.交付藥品之包裝或容器都不重複使用。</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52.藥事人員積極參加藥事人員繼續教育相關之研討會。(平均每年25點以上)</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tcBorders>
              <w:bottom w:val="single" w:sz="2" w:space="0" w:color="auto"/>
            </w:tcBorders>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53.有建立病人基本資料(姓名、出生年月日、性別、聯絡方式)與處方藥歷(調劑藥品名稱、使用方法、用量及日期)</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54.有建立病人購買藥品的藥歷。(購買藥品名稱、使用方法、用量及日期)</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55.藥事人員有針對病人的需求，轉介給其他合適的醫療機構或醫師。</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56.藥事人員熱心參與當地藥師(生)公會活動</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57.藥事人員能以電腦列印用藥指導單張或提供藥品訊息的資料。</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58.藥事人員有參與社區衛教或公益活動。(健康生活型態、戒菸諮詢、針頭交換、安全用藥、國小兒童用藥教育、藥學實習教學...等)</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59.藥事人員能協助病人及其照護者，去獲得所需的健康照護資訊，以滿足他們的個別需求。</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60.藥事人員與其他的醫療專業人員合作來提升醫療照顧的效果。</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61.藥事人員能以病人或民眾能理解的方式來進行用藥指導。</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62.藥事人員對於病人的自我照顧，能提供適當的教育與諮詢服務。</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63.藥事人員有受過戒菸諮詢或糖尿病衛教公共衛生等訓練。</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64.藥事人員有參與居家或機構等藥事照護服務。</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65.藥事人員會操作不良反應通報系統。</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66.</w:t>
            </w:r>
            <w:r w:rsidR="00F46244">
              <w:rPr>
                <w:rFonts w:ascii="標楷體" w:eastAsia="標楷體" w:hAnsi="標楷體" w:hint="eastAsia"/>
                <w:szCs w:val="24"/>
              </w:rPr>
              <w:t>藥事人員能以資訊設備輔助查詢藥品與健康資訊及相關法規最新的資訊。</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67.藥事人員能教育病人如何評估與使用網路資訊或其他形式的醫療照護資訊，並鼓勵他們能與藥事人員討論所找到的資訊。</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restart"/>
            <w:vAlign w:val="center"/>
            <w:hideMark/>
          </w:tcPr>
          <w:p w:rsidR="003C2D2E" w:rsidRPr="001F3F88" w:rsidRDefault="00F46244" w:rsidP="00072EEF">
            <w:pPr>
              <w:spacing w:line="320" w:lineRule="exact"/>
              <w:jc w:val="center"/>
              <w:rPr>
                <w:rFonts w:ascii="標楷體" w:eastAsia="標楷體" w:hAnsi="標楷體"/>
                <w:szCs w:val="24"/>
              </w:rPr>
            </w:pPr>
            <w:r>
              <w:rPr>
                <w:rFonts w:ascii="標楷體" w:eastAsia="標楷體" w:hAnsi="標楷體" w:hint="eastAsia"/>
                <w:szCs w:val="24"/>
              </w:rPr>
              <w:t>教學藥局認證評估</w:t>
            </w:r>
            <w:r>
              <w:rPr>
                <w:rFonts w:ascii="標楷體" w:eastAsia="標楷體" w:hAnsi="標楷體" w:hint="eastAsia"/>
                <w:szCs w:val="24"/>
              </w:rPr>
              <w:lastRenderedPageBreak/>
              <w:t>考核項目</w:t>
            </w:r>
          </w:p>
        </w:tc>
        <w:tc>
          <w:tcPr>
            <w:tcW w:w="585" w:type="dxa"/>
            <w:vMerge w:val="restart"/>
            <w:vAlign w:val="center"/>
            <w:hideMark/>
          </w:tcPr>
          <w:p w:rsidR="005C728F" w:rsidRDefault="003C2D2E" w:rsidP="006B5D96">
            <w:pPr>
              <w:spacing w:line="320" w:lineRule="exact"/>
              <w:jc w:val="center"/>
              <w:rPr>
                <w:rFonts w:ascii="標楷體" w:eastAsia="標楷體" w:hAnsi="標楷體"/>
                <w:szCs w:val="24"/>
              </w:rPr>
            </w:pPr>
            <w:r w:rsidRPr="001F3F88">
              <w:rPr>
                <w:rFonts w:ascii="標楷體" w:eastAsia="標楷體" w:hAnsi="標楷體" w:hint="eastAsia"/>
                <w:szCs w:val="24"/>
              </w:rPr>
              <w:lastRenderedPageBreak/>
              <w:t>五、</w:t>
            </w:r>
          </w:p>
          <w:p w:rsidR="003C2D2E" w:rsidRPr="001F3F88" w:rsidRDefault="003C2D2E" w:rsidP="006B5D96">
            <w:pPr>
              <w:spacing w:line="320" w:lineRule="exact"/>
              <w:jc w:val="center"/>
              <w:rPr>
                <w:rFonts w:ascii="標楷體" w:eastAsia="標楷體" w:hAnsi="標楷體"/>
                <w:szCs w:val="24"/>
              </w:rPr>
            </w:pPr>
            <w:r w:rsidRPr="001F3F88">
              <w:rPr>
                <w:rFonts w:ascii="標楷體" w:eastAsia="標楷體" w:hAnsi="標楷體" w:hint="eastAsia"/>
                <w:szCs w:val="24"/>
              </w:rPr>
              <w:t>教學條件</w:t>
            </w: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68.藥局確實實施藥品優良調劑作業準則；有充足適量之處方箋，供實習生有效學習調劑作業。</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69.藥局經營之產品品項足以提供實習生充份學習；類別包括處方藥、非處方藥、醫療器材、保健食品等。</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70.實習指導藥師具兩年以上健保特約藥局執業經驗。</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71.藥局具有管制藥品管理登記證。</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r w:rsidRPr="001F3F88">
              <w:rPr>
                <w:rFonts w:ascii="標楷體" w:eastAsia="標楷體" w:hAnsi="標楷體" w:hint="eastAsia"/>
                <w:sz w:val="20"/>
                <w:szCs w:val="20"/>
              </w:rPr>
              <w:t>※</w:t>
            </w:r>
          </w:p>
        </w:tc>
        <w:tc>
          <w:tcPr>
            <w:tcW w:w="6945" w:type="dxa"/>
            <w:vAlign w:val="center"/>
            <w:hideMark/>
          </w:tcPr>
          <w:p w:rsidR="003C2D2E" w:rsidRPr="001F3F88" w:rsidRDefault="003C2D2E" w:rsidP="006B5D96">
            <w:pPr>
              <w:spacing w:line="320" w:lineRule="exact"/>
              <w:jc w:val="both"/>
              <w:rPr>
                <w:rFonts w:ascii="標楷體" w:eastAsia="標楷體" w:hAnsi="標楷體"/>
                <w:szCs w:val="24"/>
              </w:rPr>
            </w:pPr>
            <w:r w:rsidRPr="001F3F88">
              <w:rPr>
                <w:rFonts w:ascii="標楷體" w:eastAsia="標楷體" w:hAnsi="標楷體" w:hint="eastAsia"/>
                <w:szCs w:val="24"/>
              </w:rPr>
              <w:t>72.能提供電腦軟硬體</w:t>
            </w:r>
            <w:proofErr w:type="spellStart"/>
            <w:r w:rsidRPr="001F3F88">
              <w:rPr>
                <w:rFonts w:ascii="標楷體" w:eastAsia="標楷體" w:hAnsi="標楷體" w:hint="eastAsia"/>
                <w:szCs w:val="24"/>
              </w:rPr>
              <w:t>pos</w:t>
            </w:r>
            <w:proofErr w:type="spellEnd"/>
            <w:r w:rsidRPr="001F3F88">
              <w:rPr>
                <w:rFonts w:ascii="標楷體" w:eastAsia="標楷體" w:hAnsi="標楷體" w:hint="eastAsia"/>
                <w:szCs w:val="24"/>
              </w:rPr>
              <w:t>及申報系統供實習操作。</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CA32F7" w:rsidP="006B5D96">
            <w:pPr>
              <w:spacing w:line="320" w:lineRule="exact"/>
              <w:jc w:val="both"/>
              <w:rPr>
                <w:rFonts w:ascii="標楷體" w:eastAsia="標楷體" w:hAnsi="標楷體"/>
                <w:szCs w:val="24"/>
              </w:rPr>
            </w:pPr>
            <w:r w:rsidRPr="001F3F88">
              <w:rPr>
                <w:rFonts w:ascii="標楷體" w:eastAsia="標楷體" w:hAnsi="標楷體" w:hint="eastAsia"/>
                <w:szCs w:val="24"/>
              </w:rPr>
              <w:t>73.</w:t>
            </w:r>
            <w:r w:rsidR="003C2D2E" w:rsidRPr="001F3F88">
              <w:rPr>
                <w:rFonts w:ascii="標楷體" w:eastAsia="標楷體" w:hAnsi="標楷體" w:hint="eastAsia"/>
                <w:szCs w:val="24"/>
              </w:rPr>
              <w:t>已有實習藥局資格：□臺大□北醫□中醫□高醫□大仁□國防</w:t>
            </w:r>
            <w:r w:rsidR="003C2D2E" w:rsidRPr="001F3F88">
              <w:rPr>
                <w:rFonts w:ascii="標楷體" w:eastAsia="標楷體" w:hAnsi="標楷體" w:hint="eastAsia"/>
                <w:szCs w:val="24"/>
              </w:rPr>
              <w:lastRenderedPageBreak/>
              <w:t>□嘉南□成大</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CA32F7" w:rsidP="006B5D96">
            <w:pPr>
              <w:spacing w:line="320" w:lineRule="exact"/>
              <w:jc w:val="both"/>
              <w:rPr>
                <w:rFonts w:ascii="標楷體" w:eastAsia="標楷體" w:hAnsi="標楷體"/>
                <w:szCs w:val="24"/>
              </w:rPr>
            </w:pPr>
            <w:r w:rsidRPr="001F3F88">
              <w:rPr>
                <w:rFonts w:ascii="標楷體" w:eastAsia="標楷體" w:hAnsi="標楷體" w:hint="eastAsia"/>
                <w:szCs w:val="24"/>
              </w:rPr>
              <w:t>74.</w:t>
            </w:r>
            <w:r w:rsidR="003C2D2E" w:rsidRPr="001F3F88">
              <w:rPr>
                <w:rFonts w:ascii="標楷體" w:eastAsia="標楷體" w:hAnsi="標楷體" w:hint="eastAsia"/>
                <w:szCs w:val="24"/>
              </w:rPr>
              <w:t>藥師具備其他專業認證，如：糖尿病衛教師、戒菸衛教師、氣喘衛教師、長照藥師資格等。</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CA32F7" w:rsidP="006B5D96">
            <w:pPr>
              <w:spacing w:line="320" w:lineRule="exact"/>
              <w:jc w:val="both"/>
              <w:rPr>
                <w:rFonts w:ascii="標楷體" w:eastAsia="標楷體" w:hAnsi="標楷體"/>
                <w:szCs w:val="24"/>
              </w:rPr>
            </w:pPr>
            <w:r w:rsidRPr="001F3F88">
              <w:rPr>
                <w:rFonts w:ascii="標楷體" w:eastAsia="標楷體" w:hAnsi="標楷體" w:hint="eastAsia"/>
                <w:szCs w:val="24"/>
              </w:rPr>
              <w:t>75.</w:t>
            </w:r>
            <w:r w:rsidR="003C2D2E" w:rsidRPr="001F3F88">
              <w:rPr>
                <w:rFonts w:ascii="標楷體" w:eastAsia="標楷體" w:hAnsi="標楷體" w:hint="eastAsia"/>
                <w:szCs w:val="24"/>
              </w:rPr>
              <w:t>藥師積極參與台北市藥師公會/台北市衛生局藥事照護服務或相關健康促進活動。</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r w:rsidR="00680123" w:rsidRPr="003C2D2E" w:rsidTr="00072EEF">
        <w:trPr>
          <w:jc w:val="center"/>
        </w:trPr>
        <w:tc>
          <w:tcPr>
            <w:tcW w:w="583"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585" w:type="dxa"/>
            <w:vMerge/>
            <w:vAlign w:val="center"/>
            <w:hideMark/>
          </w:tcPr>
          <w:p w:rsidR="003C2D2E" w:rsidRPr="001F3F88" w:rsidRDefault="003C2D2E" w:rsidP="006B5D96">
            <w:pPr>
              <w:spacing w:line="320" w:lineRule="exact"/>
              <w:jc w:val="center"/>
              <w:rPr>
                <w:rFonts w:ascii="標楷體" w:eastAsia="標楷體" w:hAnsi="標楷體"/>
                <w:szCs w:val="24"/>
              </w:rPr>
            </w:pPr>
          </w:p>
        </w:tc>
        <w:tc>
          <w:tcPr>
            <w:tcW w:w="362" w:type="dxa"/>
            <w:vAlign w:val="center"/>
            <w:hideMark/>
          </w:tcPr>
          <w:p w:rsidR="003C2D2E" w:rsidRPr="001F3F88" w:rsidRDefault="003C2D2E" w:rsidP="006B5D96">
            <w:pPr>
              <w:spacing w:line="320" w:lineRule="exact"/>
              <w:jc w:val="center"/>
              <w:rPr>
                <w:rFonts w:ascii="標楷體" w:eastAsia="標楷體" w:hAnsi="標楷體"/>
                <w:sz w:val="20"/>
                <w:szCs w:val="20"/>
              </w:rPr>
            </w:pPr>
          </w:p>
        </w:tc>
        <w:tc>
          <w:tcPr>
            <w:tcW w:w="6945" w:type="dxa"/>
            <w:vAlign w:val="center"/>
            <w:hideMark/>
          </w:tcPr>
          <w:p w:rsidR="003C2D2E" w:rsidRPr="001F3F88" w:rsidRDefault="00CA32F7" w:rsidP="006B5D96">
            <w:pPr>
              <w:spacing w:line="320" w:lineRule="exact"/>
              <w:jc w:val="both"/>
              <w:rPr>
                <w:rFonts w:ascii="標楷體" w:eastAsia="標楷體" w:hAnsi="標楷體"/>
                <w:szCs w:val="24"/>
              </w:rPr>
            </w:pPr>
            <w:r w:rsidRPr="001F3F88">
              <w:rPr>
                <w:rFonts w:ascii="標楷體" w:eastAsia="標楷體" w:hAnsi="標楷體" w:hint="eastAsia"/>
                <w:szCs w:val="24"/>
              </w:rPr>
              <w:t>76.</w:t>
            </w:r>
            <w:r w:rsidR="003C2D2E" w:rsidRPr="001F3F88">
              <w:rPr>
                <w:rFonts w:ascii="標楷體" w:eastAsia="標楷體" w:hAnsi="標楷體" w:hint="eastAsia"/>
                <w:szCs w:val="24"/>
              </w:rPr>
              <w:t>有</w:t>
            </w:r>
            <w:r w:rsidRPr="001F3F88">
              <w:rPr>
                <w:rFonts w:ascii="標楷體" w:eastAsia="標楷體" w:hAnsi="標楷體" w:hint="eastAsia"/>
                <w:szCs w:val="24"/>
              </w:rPr>
              <w:t>2</w:t>
            </w:r>
            <w:r w:rsidR="003C2D2E" w:rsidRPr="001F3F88">
              <w:rPr>
                <w:rFonts w:ascii="標楷體" w:eastAsia="標楷體" w:hAnsi="標楷體" w:hint="eastAsia"/>
                <w:szCs w:val="24"/>
              </w:rPr>
              <w:t>位或</w:t>
            </w:r>
            <w:r w:rsidRPr="001F3F88">
              <w:rPr>
                <w:rFonts w:ascii="標楷體" w:eastAsia="標楷體" w:hAnsi="標楷體" w:hint="eastAsia"/>
                <w:szCs w:val="24"/>
              </w:rPr>
              <w:t>2</w:t>
            </w:r>
            <w:r w:rsidR="003C2D2E" w:rsidRPr="001F3F88">
              <w:rPr>
                <w:rFonts w:ascii="標楷體" w:eastAsia="標楷體" w:hAnsi="標楷體" w:hint="eastAsia"/>
                <w:szCs w:val="24"/>
              </w:rPr>
              <w:t>位以上藥師執業之藥局。</w:t>
            </w:r>
          </w:p>
        </w:tc>
        <w:tc>
          <w:tcPr>
            <w:tcW w:w="708"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851" w:type="dxa"/>
            <w:noWrap/>
            <w:vAlign w:val="center"/>
            <w:hideMark/>
          </w:tcPr>
          <w:p w:rsidR="003C2D2E" w:rsidRPr="001F3F88" w:rsidRDefault="003C2D2E" w:rsidP="006B5D96">
            <w:pPr>
              <w:spacing w:line="320" w:lineRule="exact"/>
              <w:jc w:val="center"/>
              <w:rPr>
                <w:rFonts w:ascii="標楷體" w:eastAsia="標楷體" w:hAnsi="標楷體"/>
                <w:szCs w:val="24"/>
              </w:rPr>
            </w:pPr>
          </w:p>
        </w:tc>
        <w:tc>
          <w:tcPr>
            <w:tcW w:w="957" w:type="dxa"/>
            <w:noWrap/>
            <w:vAlign w:val="center"/>
            <w:hideMark/>
          </w:tcPr>
          <w:p w:rsidR="003C2D2E" w:rsidRPr="001F3F88" w:rsidRDefault="003C2D2E" w:rsidP="006B5D96">
            <w:pPr>
              <w:spacing w:line="320" w:lineRule="exact"/>
              <w:jc w:val="center"/>
              <w:rPr>
                <w:rFonts w:ascii="標楷體" w:eastAsia="標楷體" w:hAnsi="標楷體"/>
                <w:szCs w:val="24"/>
              </w:rPr>
            </w:pPr>
          </w:p>
        </w:tc>
      </w:tr>
    </w:tbl>
    <w:p w:rsidR="00FB2E4B" w:rsidRDefault="00FB2E4B" w:rsidP="009C6B7C">
      <w:pPr>
        <w:spacing w:line="240" w:lineRule="exact"/>
        <w:rPr>
          <w:rFonts w:ascii="標楷體" w:eastAsia="標楷體" w:hAnsi="標楷體"/>
          <w:sz w:val="20"/>
          <w:szCs w:val="24"/>
        </w:rPr>
      </w:pPr>
    </w:p>
    <w:p w:rsidR="00031BE2" w:rsidRPr="003077A3" w:rsidRDefault="00031BE2" w:rsidP="009C6B7C">
      <w:pPr>
        <w:spacing w:line="240" w:lineRule="exact"/>
        <w:rPr>
          <w:rFonts w:ascii="標楷體" w:eastAsia="標楷體" w:hAnsi="標楷體"/>
          <w:sz w:val="20"/>
          <w:szCs w:val="24"/>
        </w:rPr>
      </w:pPr>
      <w:r w:rsidRPr="003077A3">
        <w:rPr>
          <w:rFonts w:ascii="標楷體" w:eastAsia="標楷體" w:hAnsi="標楷體" w:hint="eastAsia"/>
          <w:sz w:val="20"/>
          <w:szCs w:val="24"/>
        </w:rPr>
        <w:t>參考資料:</w:t>
      </w:r>
      <w:r w:rsidRPr="003077A3">
        <w:rPr>
          <w:rFonts w:ascii="標楷體" w:eastAsia="標楷體" w:hAnsi="標楷體" w:hint="eastAsia"/>
          <w:sz w:val="20"/>
          <w:szCs w:val="24"/>
        </w:rPr>
        <w:tab/>
      </w:r>
    </w:p>
    <w:p w:rsidR="00031BE2" w:rsidRPr="009C6B7C" w:rsidRDefault="00031BE2" w:rsidP="009C6B7C">
      <w:pPr>
        <w:pStyle w:val="a4"/>
        <w:numPr>
          <w:ilvl w:val="0"/>
          <w:numId w:val="7"/>
        </w:numPr>
        <w:spacing w:line="240" w:lineRule="exact"/>
        <w:ind w:leftChars="0"/>
        <w:rPr>
          <w:rFonts w:ascii="標楷體" w:eastAsia="標楷體" w:hAnsi="標楷體"/>
          <w:sz w:val="20"/>
          <w:szCs w:val="24"/>
        </w:rPr>
      </w:pPr>
      <w:r w:rsidRPr="009C6B7C">
        <w:rPr>
          <w:rFonts w:ascii="標楷體" w:eastAsia="標楷體" w:hAnsi="標楷體" w:hint="eastAsia"/>
          <w:sz w:val="20"/>
          <w:szCs w:val="24"/>
        </w:rPr>
        <w:t>藥師法 101年6月27日總統令修</w:t>
      </w:r>
      <w:r w:rsidRPr="009C6B7C">
        <w:rPr>
          <w:rFonts w:ascii="標楷體" w:eastAsia="標楷體" w:hAnsi="標楷體" w:hint="eastAsia"/>
          <w:sz w:val="20"/>
          <w:szCs w:val="24"/>
        </w:rPr>
        <w:tab/>
      </w:r>
    </w:p>
    <w:p w:rsidR="00031BE2" w:rsidRPr="009C6B7C" w:rsidRDefault="00031BE2" w:rsidP="009C6B7C">
      <w:pPr>
        <w:pStyle w:val="a4"/>
        <w:numPr>
          <w:ilvl w:val="0"/>
          <w:numId w:val="7"/>
        </w:numPr>
        <w:spacing w:line="240" w:lineRule="exact"/>
        <w:ind w:leftChars="0"/>
        <w:rPr>
          <w:rFonts w:ascii="標楷體" w:eastAsia="標楷體" w:hAnsi="標楷體"/>
          <w:sz w:val="20"/>
          <w:szCs w:val="24"/>
        </w:rPr>
      </w:pPr>
      <w:r w:rsidRPr="009C6B7C">
        <w:rPr>
          <w:rFonts w:ascii="標楷體" w:eastAsia="標楷體" w:hAnsi="標楷體" w:hint="eastAsia"/>
          <w:sz w:val="20"/>
          <w:szCs w:val="24"/>
        </w:rPr>
        <w:t>藥師法施行細則 98年3月5日衛生署令修</w:t>
      </w:r>
      <w:r w:rsidRPr="009C6B7C">
        <w:rPr>
          <w:rFonts w:ascii="標楷體" w:eastAsia="標楷體" w:hAnsi="標楷體" w:hint="eastAsia"/>
          <w:sz w:val="20"/>
          <w:szCs w:val="24"/>
        </w:rPr>
        <w:tab/>
      </w:r>
    </w:p>
    <w:p w:rsidR="00031BE2" w:rsidRPr="009C6B7C" w:rsidRDefault="00031BE2" w:rsidP="009C6B7C">
      <w:pPr>
        <w:pStyle w:val="a4"/>
        <w:numPr>
          <w:ilvl w:val="0"/>
          <w:numId w:val="7"/>
        </w:numPr>
        <w:spacing w:line="240" w:lineRule="exact"/>
        <w:ind w:leftChars="0"/>
        <w:rPr>
          <w:rFonts w:ascii="標楷體" w:eastAsia="標楷體" w:hAnsi="標楷體"/>
          <w:sz w:val="20"/>
          <w:szCs w:val="24"/>
        </w:rPr>
      </w:pPr>
      <w:r w:rsidRPr="009C6B7C">
        <w:rPr>
          <w:rFonts w:ascii="標楷體" w:eastAsia="標楷體" w:hAnsi="標楷體" w:hint="eastAsia"/>
          <w:sz w:val="20"/>
          <w:szCs w:val="24"/>
        </w:rPr>
        <w:t>藥事法 102年1月16日總統令修</w:t>
      </w:r>
      <w:r w:rsidRPr="009C6B7C">
        <w:rPr>
          <w:rFonts w:ascii="標楷體" w:eastAsia="標楷體" w:hAnsi="標楷體" w:hint="eastAsia"/>
          <w:sz w:val="20"/>
          <w:szCs w:val="24"/>
        </w:rPr>
        <w:tab/>
      </w:r>
    </w:p>
    <w:p w:rsidR="00031BE2" w:rsidRPr="009C6B7C" w:rsidRDefault="00031BE2" w:rsidP="009C6B7C">
      <w:pPr>
        <w:pStyle w:val="a4"/>
        <w:numPr>
          <w:ilvl w:val="0"/>
          <w:numId w:val="7"/>
        </w:numPr>
        <w:spacing w:line="240" w:lineRule="exact"/>
        <w:ind w:leftChars="0"/>
        <w:rPr>
          <w:rFonts w:ascii="標楷體" w:eastAsia="標楷體" w:hAnsi="標楷體"/>
          <w:sz w:val="20"/>
          <w:szCs w:val="24"/>
        </w:rPr>
      </w:pPr>
      <w:r w:rsidRPr="009C6B7C">
        <w:rPr>
          <w:rFonts w:ascii="標楷體" w:eastAsia="標楷體" w:hAnsi="標楷體" w:hint="eastAsia"/>
          <w:sz w:val="20"/>
          <w:szCs w:val="24"/>
        </w:rPr>
        <w:t>藥事法施行細則 101年12月7日衛生署令修</w:t>
      </w:r>
      <w:r w:rsidRPr="009C6B7C">
        <w:rPr>
          <w:rFonts w:ascii="標楷體" w:eastAsia="標楷體" w:hAnsi="標楷體" w:hint="eastAsia"/>
          <w:sz w:val="20"/>
          <w:szCs w:val="24"/>
        </w:rPr>
        <w:tab/>
      </w:r>
    </w:p>
    <w:p w:rsidR="00031BE2" w:rsidRPr="009C6B7C" w:rsidRDefault="00031BE2" w:rsidP="009C6B7C">
      <w:pPr>
        <w:pStyle w:val="a4"/>
        <w:numPr>
          <w:ilvl w:val="0"/>
          <w:numId w:val="7"/>
        </w:numPr>
        <w:spacing w:line="240" w:lineRule="exact"/>
        <w:ind w:leftChars="0"/>
        <w:rPr>
          <w:rFonts w:ascii="標楷體" w:eastAsia="標楷體" w:hAnsi="標楷體"/>
          <w:sz w:val="20"/>
          <w:szCs w:val="24"/>
        </w:rPr>
      </w:pPr>
      <w:r w:rsidRPr="009C6B7C">
        <w:rPr>
          <w:rFonts w:ascii="標楷體" w:eastAsia="標楷體" w:hAnsi="標楷體" w:hint="eastAsia"/>
          <w:sz w:val="20"/>
          <w:szCs w:val="24"/>
        </w:rPr>
        <w:t>藥品優良調劑作業準則93年11月25日衛生署令訂</w:t>
      </w:r>
      <w:r w:rsidRPr="009C6B7C">
        <w:rPr>
          <w:rFonts w:ascii="標楷體" w:eastAsia="標楷體" w:hAnsi="標楷體" w:hint="eastAsia"/>
          <w:sz w:val="20"/>
          <w:szCs w:val="24"/>
        </w:rPr>
        <w:tab/>
      </w:r>
    </w:p>
    <w:p w:rsidR="00031BE2" w:rsidRPr="009C6B7C" w:rsidRDefault="00031BE2" w:rsidP="009C6B7C">
      <w:pPr>
        <w:pStyle w:val="a4"/>
        <w:numPr>
          <w:ilvl w:val="0"/>
          <w:numId w:val="7"/>
        </w:numPr>
        <w:spacing w:line="240" w:lineRule="exact"/>
        <w:ind w:leftChars="0"/>
        <w:rPr>
          <w:rFonts w:ascii="標楷體" w:eastAsia="標楷體" w:hAnsi="標楷體"/>
          <w:sz w:val="20"/>
          <w:szCs w:val="24"/>
        </w:rPr>
      </w:pPr>
      <w:r w:rsidRPr="009C6B7C">
        <w:rPr>
          <w:rFonts w:ascii="標楷體" w:eastAsia="標楷體" w:hAnsi="標楷體" w:hint="eastAsia"/>
          <w:sz w:val="20"/>
          <w:szCs w:val="24"/>
        </w:rPr>
        <w:t>藥局設置作業注意事項 93年2月25日 衛生署</w:t>
      </w:r>
      <w:r w:rsidRPr="009C6B7C">
        <w:rPr>
          <w:rFonts w:ascii="標楷體" w:eastAsia="標楷體" w:hAnsi="標楷體" w:hint="eastAsia"/>
          <w:sz w:val="20"/>
          <w:szCs w:val="24"/>
        </w:rPr>
        <w:tab/>
      </w:r>
    </w:p>
    <w:p w:rsidR="00031BE2" w:rsidRPr="009C6B7C" w:rsidRDefault="00031BE2" w:rsidP="009C6B7C">
      <w:pPr>
        <w:pStyle w:val="a4"/>
        <w:numPr>
          <w:ilvl w:val="0"/>
          <w:numId w:val="7"/>
        </w:numPr>
        <w:spacing w:line="240" w:lineRule="exact"/>
        <w:ind w:leftChars="0"/>
        <w:rPr>
          <w:rFonts w:ascii="標楷體" w:eastAsia="標楷體" w:hAnsi="標楷體"/>
          <w:sz w:val="20"/>
          <w:szCs w:val="24"/>
        </w:rPr>
      </w:pPr>
      <w:r w:rsidRPr="009C6B7C">
        <w:rPr>
          <w:rFonts w:ascii="標楷體" w:eastAsia="標楷體" w:hAnsi="標楷體" w:hint="eastAsia"/>
          <w:sz w:val="20"/>
          <w:szCs w:val="24"/>
        </w:rPr>
        <w:t>成藥及固有成方製劑管理辦法 99年8月5日衛生署令修</w:t>
      </w:r>
      <w:r w:rsidRPr="009C6B7C">
        <w:rPr>
          <w:rFonts w:ascii="標楷體" w:eastAsia="標楷體" w:hAnsi="標楷體" w:hint="eastAsia"/>
          <w:sz w:val="20"/>
          <w:szCs w:val="24"/>
        </w:rPr>
        <w:tab/>
      </w:r>
    </w:p>
    <w:p w:rsidR="00031BE2" w:rsidRPr="009C6B7C" w:rsidRDefault="00031BE2" w:rsidP="009C6B7C">
      <w:pPr>
        <w:pStyle w:val="a4"/>
        <w:numPr>
          <w:ilvl w:val="0"/>
          <w:numId w:val="7"/>
        </w:numPr>
        <w:spacing w:line="240" w:lineRule="exact"/>
        <w:ind w:leftChars="0"/>
        <w:rPr>
          <w:rFonts w:ascii="標楷體" w:eastAsia="標楷體" w:hAnsi="標楷體"/>
          <w:sz w:val="20"/>
          <w:szCs w:val="24"/>
        </w:rPr>
      </w:pPr>
      <w:r w:rsidRPr="009C6B7C">
        <w:rPr>
          <w:rFonts w:ascii="標楷體" w:eastAsia="標楷體" w:hAnsi="標楷體" w:hint="eastAsia"/>
          <w:sz w:val="20"/>
          <w:szCs w:val="24"/>
        </w:rPr>
        <w:t>嚴重藥物不良反應通報辦法  93年8月31日衛生署令訂</w:t>
      </w:r>
      <w:r w:rsidRPr="009C6B7C">
        <w:rPr>
          <w:rFonts w:ascii="標楷體" w:eastAsia="標楷體" w:hAnsi="標楷體" w:hint="eastAsia"/>
          <w:sz w:val="20"/>
          <w:szCs w:val="24"/>
        </w:rPr>
        <w:tab/>
      </w:r>
    </w:p>
    <w:p w:rsidR="00031BE2" w:rsidRPr="009C6B7C" w:rsidRDefault="00031BE2" w:rsidP="009C6B7C">
      <w:pPr>
        <w:pStyle w:val="a4"/>
        <w:numPr>
          <w:ilvl w:val="0"/>
          <w:numId w:val="7"/>
        </w:numPr>
        <w:spacing w:line="240" w:lineRule="exact"/>
        <w:ind w:leftChars="0"/>
        <w:rPr>
          <w:rFonts w:ascii="標楷體" w:eastAsia="標楷體" w:hAnsi="標楷體"/>
          <w:sz w:val="20"/>
          <w:szCs w:val="24"/>
        </w:rPr>
      </w:pPr>
      <w:r w:rsidRPr="009C6B7C">
        <w:rPr>
          <w:rFonts w:ascii="標楷體" w:eastAsia="標楷體" w:hAnsi="標楷體" w:hint="eastAsia"/>
          <w:sz w:val="20"/>
          <w:szCs w:val="24"/>
        </w:rPr>
        <w:t>優良品質藥事服務之標準(GPP) 2011FIP/WHO優良藥事執業指引中文版</w:t>
      </w:r>
      <w:r w:rsidRPr="009C6B7C">
        <w:rPr>
          <w:rFonts w:ascii="標楷體" w:eastAsia="標楷體" w:hAnsi="標楷體" w:hint="eastAsia"/>
          <w:sz w:val="20"/>
          <w:szCs w:val="24"/>
        </w:rPr>
        <w:tab/>
      </w:r>
    </w:p>
    <w:p w:rsidR="00031BE2" w:rsidRPr="009C6B7C" w:rsidRDefault="00031BE2" w:rsidP="009C6B7C">
      <w:pPr>
        <w:pStyle w:val="a4"/>
        <w:numPr>
          <w:ilvl w:val="0"/>
          <w:numId w:val="7"/>
        </w:numPr>
        <w:spacing w:line="240" w:lineRule="exact"/>
        <w:ind w:leftChars="0"/>
        <w:rPr>
          <w:rFonts w:ascii="標楷體" w:eastAsia="標楷體" w:hAnsi="標楷體"/>
          <w:sz w:val="20"/>
          <w:szCs w:val="24"/>
        </w:rPr>
      </w:pPr>
      <w:r w:rsidRPr="009C6B7C">
        <w:rPr>
          <w:rFonts w:ascii="標楷體" w:eastAsia="標楷體" w:hAnsi="標楷體" w:hint="eastAsia"/>
          <w:sz w:val="20"/>
          <w:szCs w:val="24"/>
        </w:rPr>
        <w:t>社區藥局輔導訪查紀錄表  93年衛生署社區藥局輔導訪查計畫</w:t>
      </w:r>
      <w:r w:rsidRPr="009C6B7C">
        <w:rPr>
          <w:rFonts w:ascii="標楷體" w:eastAsia="標楷體" w:hAnsi="標楷體" w:hint="eastAsia"/>
          <w:sz w:val="20"/>
          <w:szCs w:val="24"/>
        </w:rPr>
        <w:tab/>
      </w:r>
    </w:p>
    <w:p w:rsidR="00031BE2" w:rsidRPr="009C6B7C" w:rsidRDefault="00031BE2" w:rsidP="009C6B7C">
      <w:pPr>
        <w:pStyle w:val="a4"/>
        <w:numPr>
          <w:ilvl w:val="0"/>
          <w:numId w:val="7"/>
        </w:numPr>
        <w:spacing w:line="240" w:lineRule="exact"/>
        <w:ind w:leftChars="0"/>
        <w:rPr>
          <w:rFonts w:ascii="標楷體" w:eastAsia="標楷體" w:hAnsi="標楷體"/>
          <w:szCs w:val="24"/>
        </w:rPr>
      </w:pPr>
      <w:r w:rsidRPr="009C6B7C">
        <w:rPr>
          <w:rFonts w:ascii="標楷體" w:eastAsia="標楷體" w:hAnsi="標楷體" w:hint="eastAsia"/>
          <w:sz w:val="20"/>
          <w:szCs w:val="24"/>
        </w:rPr>
        <w:t>社區藥局評估考核制度辦法草案 99年衛生署食品藥物管理局計畫</w:t>
      </w:r>
      <w:r w:rsidRPr="009C6B7C">
        <w:rPr>
          <w:rFonts w:ascii="標楷體" w:eastAsia="標楷體" w:hAnsi="標楷體" w:hint="eastAsia"/>
          <w:sz w:val="20"/>
          <w:szCs w:val="24"/>
        </w:rPr>
        <w:tab/>
      </w:r>
    </w:p>
    <w:p w:rsidR="001F3F88" w:rsidRDefault="001F3F88" w:rsidP="00031BE2">
      <w:pPr>
        <w:spacing w:line="400" w:lineRule="exact"/>
        <w:rPr>
          <w:rFonts w:ascii="標楷體" w:eastAsia="標楷體" w:hAnsi="標楷體"/>
          <w:szCs w:val="24"/>
        </w:rPr>
      </w:pPr>
    </w:p>
    <w:p w:rsidR="003126FB" w:rsidRDefault="003126FB" w:rsidP="00031BE2">
      <w:pPr>
        <w:spacing w:line="400" w:lineRule="exact"/>
        <w:rPr>
          <w:rFonts w:ascii="標楷體" w:eastAsia="標楷體" w:hAnsi="標楷體"/>
          <w:szCs w:val="24"/>
        </w:rPr>
      </w:pPr>
    </w:p>
    <w:p w:rsidR="003126FB" w:rsidRDefault="003126FB" w:rsidP="00031BE2">
      <w:pPr>
        <w:spacing w:line="400" w:lineRule="exact"/>
        <w:rPr>
          <w:rFonts w:ascii="標楷體" w:eastAsia="標楷體" w:hAnsi="標楷體"/>
          <w:szCs w:val="24"/>
        </w:rPr>
      </w:pPr>
    </w:p>
    <w:p w:rsidR="003126FB" w:rsidRDefault="003126FB" w:rsidP="00031BE2">
      <w:pPr>
        <w:spacing w:line="400" w:lineRule="exact"/>
        <w:rPr>
          <w:rFonts w:ascii="標楷體" w:eastAsia="標楷體" w:hAnsi="標楷體"/>
          <w:szCs w:val="24"/>
        </w:rPr>
      </w:pPr>
    </w:p>
    <w:p w:rsidR="003126FB" w:rsidRDefault="003126FB" w:rsidP="00031BE2">
      <w:pPr>
        <w:spacing w:line="400" w:lineRule="exact"/>
        <w:rPr>
          <w:rFonts w:ascii="標楷體" w:eastAsia="標楷體" w:hAnsi="標楷體"/>
          <w:szCs w:val="24"/>
        </w:rPr>
      </w:pPr>
    </w:p>
    <w:p w:rsidR="003126FB" w:rsidRDefault="003126FB" w:rsidP="00031BE2">
      <w:pPr>
        <w:spacing w:line="400" w:lineRule="exact"/>
        <w:rPr>
          <w:rFonts w:ascii="標楷體" w:eastAsia="標楷體" w:hAnsi="標楷體"/>
          <w:szCs w:val="24"/>
        </w:rPr>
      </w:pPr>
    </w:p>
    <w:p w:rsidR="003126FB" w:rsidRDefault="003126FB" w:rsidP="00031BE2">
      <w:pPr>
        <w:spacing w:line="400" w:lineRule="exact"/>
        <w:rPr>
          <w:rFonts w:ascii="標楷體" w:eastAsia="標楷體" w:hAnsi="標楷體"/>
          <w:szCs w:val="24"/>
        </w:rPr>
      </w:pPr>
    </w:p>
    <w:p w:rsidR="003126FB" w:rsidRDefault="003126FB" w:rsidP="00031BE2">
      <w:pPr>
        <w:spacing w:line="400" w:lineRule="exact"/>
        <w:rPr>
          <w:rFonts w:ascii="標楷體" w:eastAsia="標楷體" w:hAnsi="標楷體"/>
          <w:szCs w:val="24"/>
        </w:rPr>
      </w:pPr>
    </w:p>
    <w:p w:rsidR="003126FB" w:rsidRDefault="003126FB" w:rsidP="00031BE2">
      <w:pPr>
        <w:spacing w:line="400" w:lineRule="exact"/>
        <w:rPr>
          <w:rFonts w:ascii="標楷體" w:eastAsia="標楷體" w:hAnsi="標楷體"/>
          <w:szCs w:val="24"/>
        </w:rPr>
      </w:pPr>
    </w:p>
    <w:p w:rsidR="003126FB" w:rsidRDefault="003126FB" w:rsidP="00031BE2">
      <w:pPr>
        <w:spacing w:line="400" w:lineRule="exact"/>
        <w:rPr>
          <w:rFonts w:ascii="標楷體" w:eastAsia="標楷體" w:hAnsi="標楷體"/>
          <w:szCs w:val="24"/>
        </w:rPr>
      </w:pPr>
    </w:p>
    <w:p w:rsidR="003126FB" w:rsidRDefault="003126FB" w:rsidP="00031BE2">
      <w:pPr>
        <w:spacing w:line="400" w:lineRule="exact"/>
        <w:rPr>
          <w:rFonts w:ascii="標楷體" w:eastAsia="標楷體" w:hAnsi="標楷體"/>
          <w:szCs w:val="24"/>
        </w:rPr>
      </w:pPr>
    </w:p>
    <w:p w:rsidR="003126FB" w:rsidRDefault="003126FB" w:rsidP="00031BE2">
      <w:pPr>
        <w:spacing w:line="400" w:lineRule="exact"/>
        <w:rPr>
          <w:rFonts w:ascii="標楷體" w:eastAsia="標楷體" w:hAnsi="標楷體"/>
          <w:szCs w:val="24"/>
        </w:rPr>
      </w:pPr>
    </w:p>
    <w:p w:rsidR="003126FB" w:rsidRDefault="003126FB" w:rsidP="00031BE2">
      <w:pPr>
        <w:spacing w:line="400" w:lineRule="exact"/>
        <w:rPr>
          <w:rFonts w:ascii="標楷體" w:eastAsia="標楷體" w:hAnsi="標楷體"/>
          <w:szCs w:val="24"/>
        </w:rPr>
      </w:pPr>
    </w:p>
    <w:p w:rsidR="003126FB" w:rsidRDefault="003126FB" w:rsidP="00031BE2">
      <w:pPr>
        <w:spacing w:line="400" w:lineRule="exact"/>
        <w:rPr>
          <w:rFonts w:ascii="標楷體" w:eastAsia="標楷體" w:hAnsi="標楷體"/>
          <w:szCs w:val="24"/>
        </w:rPr>
      </w:pPr>
    </w:p>
    <w:p w:rsidR="003126FB" w:rsidRDefault="003126FB" w:rsidP="00031BE2">
      <w:pPr>
        <w:spacing w:line="400" w:lineRule="exact"/>
        <w:rPr>
          <w:rFonts w:ascii="標楷體" w:eastAsia="標楷體" w:hAnsi="標楷體"/>
          <w:szCs w:val="24"/>
        </w:rPr>
      </w:pPr>
    </w:p>
    <w:p w:rsidR="00FB2E4B" w:rsidRDefault="001F3F88" w:rsidP="003126FB">
      <w:pPr>
        <w:pBdr>
          <w:top w:val="single" w:sz="2" w:space="1" w:color="auto"/>
          <w:left w:val="single" w:sz="2" w:space="4" w:color="auto"/>
          <w:bottom w:val="single" w:sz="2" w:space="1" w:color="auto"/>
          <w:right w:val="single" w:sz="2" w:space="4" w:color="auto"/>
        </w:pBdr>
        <w:spacing w:line="400" w:lineRule="exact"/>
        <w:rPr>
          <w:rFonts w:ascii="標楷體" w:eastAsia="標楷體" w:hAnsi="標楷體"/>
          <w:b/>
          <w:szCs w:val="28"/>
        </w:rPr>
      </w:pPr>
      <w:r w:rsidRPr="00FB2E4B">
        <w:rPr>
          <w:rFonts w:ascii="標楷體" w:eastAsia="標楷體" w:hAnsi="標楷體" w:hint="eastAsia"/>
          <w:b/>
          <w:szCs w:val="28"/>
        </w:rPr>
        <w:t>報名方式：請填寫報名表(含藥局自評表)，於截止日(含當日)前，將報名文件郵寄或傳真或e-mail至</w:t>
      </w:r>
    </w:p>
    <w:p w:rsidR="001F3F88" w:rsidRPr="00FB2E4B" w:rsidRDefault="00FB2E4B" w:rsidP="003126FB">
      <w:pPr>
        <w:pBdr>
          <w:top w:val="single" w:sz="2" w:space="1" w:color="auto"/>
          <w:left w:val="single" w:sz="2" w:space="4" w:color="auto"/>
          <w:bottom w:val="single" w:sz="2" w:space="1" w:color="auto"/>
          <w:right w:val="single" w:sz="2" w:space="4" w:color="auto"/>
        </w:pBdr>
        <w:spacing w:line="400" w:lineRule="exact"/>
        <w:rPr>
          <w:rFonts w:ascii="標楷體" w:eastAsia="標楷體" w:hAnsi="標楷體"/>
          <w:b/>
          <w:szCs w:val="28"/>
        </w:rPr>
      </w:pPr>
      <w:r>
        <w:rPr>
          <w:rFonts w:ascii="標楷體" w:eastAsia="標楷體" w:hAnsi="標楷體" w:hint="eastAsia"/>
          <w:b/>
          <w:szCs w:val="28"/>
        </w:rPr>
        <w:t xml:space="preserve">          </w:t>
      </w:r>
      <w:r w:rsidR="001F3F88" w:rsidRPr="00FB2E4B">
        <w:rPr>
          <w:rFonts w:ascii="標楷體" w:eastAsia="標楷體" w:hAnsi="標楷體" w:hint="eastAsia"/>
          <w:b/>
          <w:szCs w:val="28"/>
        </w:rPr>
        <w:t>臺北市藥師公會。</w:t>
      </w:r>
    </w:p>
    <w:p w:rsidR="001F3F88" w:rsidRPr="003126FB" w:rsidRDefault="001F3F88" w:rsidP="003126FB">
      <w:pPr>
        <w:pStyle w:val="a4"/>
        <w:numPr>
          <w:ilvl w:val="0"/>
          <w:numId w:val="9"/>
        </w:numPr>
        <w:pBdr>
          <w:top w:val="single" w:sz="2" w:space="1" w:color="auto"/>
          <w:left w:val="single" w:sz="2" w:space="4" w:color="auto"/>
          <w:bottom w:val="single" w:sz="2" w:space="1" w:color="auto"/>
          <w:right w:val="single" w:sz="2" w:space="4" w:color="auto"/>
        </w:pBdr>
        <w:spacing w:line="400" w:lineRule="exact"/>
        <w:ind w:leftChars="0"/>
        <w:rPr>
          <w:rFonts w:ascii="標楷體" w:eastAsia="標楷體" w:hAnsi="標楷體"/>
          <w:szCs w:val="28"/>
        </w:rPr>
      </w:pPr>
      <w:r w:rsidRPr="003126FB">
        <w:rPr>
          <w:rFonts w:ascii="標楷體" w:eastAsia="標楷體" w:hAnsi="標楷體" w:hint="eastAsia"/>
          <w:szCs w:val="28"/>
        </w:rPr>
        <w:t>E-mail：tpa81</w:t>
      </w:r>
      <w:r w:rsidR="00DC51CB">
        <w:rPr>
          <w:rFonts w:ascii="標楷體" w:eastAsia="標楷體" w:hAnsi="標楷體" w:hint="eastAsia"/>
          <w:szCs w:val="28"/>
        </w:rPr>
        <w:t>0</w:t>
      </w:r>
      <w:r w:rsidR="006F38FD">
        <w:rPr>
          <w:rFonts w:ascii="標楷體" w:eastAsia="標楷體" w:hAnsi="標楷體" w:hint="eastAsia"/>
          <w:szCs w:val="28"/>
        </w:rPr>
        <w:t>@</w:t>
      </w:r>
      <w:r w:rsidR="006F38FD">
        <w:rPr>
          <w:rFonts w:ascii="標楷體" w:eastAsia="標楷體" w:hAnsi="標楷體"/>
          <w:szCs w:val="28"/>
        </w:rPr>
        <w:t>tpa.org.tw</w:t>
      </w:r>
      <w:bookmarkStart w:id="0" w:name="_GoBack"/>
      <w:bookmarkEnd w:id="0"/>
    </w:p>
    <w:p w:rsidR="001F3F88" w:rsidRPr="003126FB" w:rsidRDefault="001F3F88" w:rsidP="003126FB">
      <w:pPr>
        <w:pStyle w:val="a4"/>
        <w:numPr>
          <w:ilvl w:val="0"/>
          <w:numId w:val="9"/>
        </w:numPr>
        <w:pBdr>
          <w:top w:val="single" w:sz="2" w:space="1" w:color="auto"/>
          <w:left w:val="single" w:sz="2" w:space="4" w:color="auto"/>
          <w:bottom w:val="single" w:sz="2" w:space="1" w:color="auto"/>
          <w:right w:val="single" w:sz="2" w:space="4" w:color="auto"/>
        </w:pBdr>
        <w:spacing w:line="400" w:lineRule="exact"/>
        <w:ind w:leftChars="0"/>
        <w:rPr>
          <w:rFonts w:ascii="標楷體" w:eastAsia="標楷體" w:hAnsi="標楷體"/>
          <w:szCs w:val="28"/>
        </w:rPr>
      </w:pPr>
      <w:r w:rsidRPr="003126FB">
        <w:rPr>
          <w:rFonts w:ascii="標楷體" w:eastAsia="標楷體" w:hAnsi="標楷體" w:hint="eastAsia"/>
          <w:szCs w:val="28"/>
        </w:rPr>
        <w:t>傳真專線：(02)2581-3901 (傳真後請務必電話確認是否傳真成功)</w:t>
      </w:r>
    </w:p>
    <w:p w:rsidR="001F3F88" w:rsidRPr="003126FB" w:rsidRDefault="001F3F88" w:rsidP="003126FB">
      <w:pPr>
        <w:pStyle w:val="a4"/>
        <w:numPr>
          <w:ilvl w:val="0"/>
          <w:numId w:val="9"/>
        </w:numPr>
        <w:pBdr>
          <w:top w:val="single" w:sz="2" w:space="1" w:color="auto"/>
          <w:left w:val="single" w:sz="2" w:space="4" w:color="auto"/>
          <w:bottom w:val="single" w:sz="2" w:space="1" w:color="auto"/>
          <w:right w:val="single" w:sz="2" w:space="4" w:color="auto"/>
        </w:pBdr>
        <w:spacing w:line="400" w:lineRule="exact"/>
        <w:ind w:leftChars="0"/>
        <w:rPr>
          <w:rFonts w:ascii="標楷體" w:eastAsia="標楷體" w:hAnsi="標楷體"/>
          <w:szCs w:val="28"/>
        </w:rPr>
      </w:pPr>
      <w:r w:rsidRPr="003126FB">
        <w:rPr>
          <w:rFonts w:ascii="標楷體" w:eastAsia="標楷體" w:hAnsi="標楷體" w:hint="eastAsia"/>
          <w:szCs w:val="28"/>
        </w:rPr>
        <w:t>郵寄地址：臺北市中山區長春路15號7樓 (郵寄以郵戳為憑)</w:t>
      </w:r>
    </w:p>
    <w:p w:rsidR="008D0B8C" w:rsidRPr="003126FB" w:rsidRDefault="001F3F88" w:rsidP="003126FB">
      <w:pPr>
        <w:pStyle w:val="a4"/>
        <w:numPr>
          <w:ilvl w:val="0"/>
          <w:numId w:val="9"/>
        </w:numPr>
        <w:pBdr>
          <w:top w:val="single" w:sz="2" w:space="1" w:color="auto"/>
          <w:left w:val="single" w:sz="2" w:space="4" w:color="auto"/>
          <w:bottom w:val="single" w:sz="2" w:space="1" w:color="auto"/>
          <w:right w:val="single" w:sz="2" w:space="4" w:color="auto"/>
        </w:pBdr>
        <w:spacing w:line="400" w:lineRule="exact"/>
        <w:ind w:leftChars="0"/>
        <w:rPr>
          <w:rFonts w:ascii="標楷體" w:eastAsia="標楷體" w:hAnsi="標楷體"/>
          <w:szCs w:val="28"/>
        </w:rPr>
      </w:pPr>
      <w:r w:rsidRPr="003126FB">
        <w:rPr>
          <w:rFonts w:ascii="標楷體" w:eastAsia="標楷體" w:hAnsi="標楷體" w:hint="eastAsia"/>
          <w:szCs w:val="28"/>
        </w:rPr>
        <w:t>聯絡人：</w:t>
      </w:r>
      <w:r w:rsidR="00DC51CB">
        <w:rPr>
          <w:rFonts w:ascii="標楷體" w:eastAsia="標楷體" w:hAnsi="標楷體" w:hint="eastAsia"/>
          <w:szCs w:val="28"/>
        </w:rPr>
        <w:t>林</w:t>
      </w:r>
      <w:r w:rsidRPr="003126FB">
        <w:rPr>
          <w:rFonts w:ascii="標楷體" w:eastAsia="標楷體" w:hAnsi="標楷體" w:hint="eastAsia"/>
          <w:szCs w:val="28"/>
        </w:rPr>
        <w:t>小姐/聯絡電話：(02)2551-0627分機8</w:t>
      </w:r>
      <w:r w:rsidR="00DC51CB">
        <w:rPr>
          <w:rFonts w:ascii="標楷體" w:eastAsia="標楷體" w:hAnsi="標楷體" w:hint="eastAsia"/>
          <w:szCs w:val="28"/>
        </w:rPr>
        <w:t>10</w:t>
      </w:r>
    </w:p>
    <w:sectPr w:rsidR="008D0B8C" w:rsidRPr="003126FB" w:rsidSect="00DB3D11">
      <w:pgSz w:w="11906" w:h="16838"/>
      <w:pgMar w:top="794" w:right="567" w:bottom="851" w:left="567" w:header="62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7550" w:rsidRDefault="00D37550" w:rsidP="000218AF">
      <w:r>
        <w:separator/>
      </w:r>
    </w:p>
  </w:endnote>
  <w:endnote w:type="continuationSeparator" w:id="0">
    <w:p w:rsidR="00D37550" w:rsidRDefault="00D37550" w:rsidP="00021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8588930"/>
      <w:docPartObj>
        <w:docPartGallery w:val="Page Numbers (Bottom of Page)"/>
        <w:docPartUnique/>
      </w:docPartObj>
    </w:sdtPr>
    <w:sdtEndPr/>
    <w:sdtContent>
      <w:p w:rsidR="00FB2E4B" w:rsidRDefault="00FB2E4B">
        <w:pPr>
          <w:pStyle w:val="a7"/>
          <w:jc w:val="center"/>
        </w:pPr>
        <w:r>
          <w:fldChar w:fldCharType="begin"/>
        </w:r>
        <w:r>
          <w:instrText>PAGE   \* MERGEFORMAT</w:instrText>
        </w:r>
        <w:r>
          <w:fldChar w:fldCharType="separate"/>
        </w:r>
        <w:r w:rsidR="006F38FD" w:rsidRPr="006F38FD">
          <w:rPr>
            <w:noProof/>
            <w:lang w:val="zh-TW"/>
          </w:rPr>
          <w:t>4</w:t>
        </w:r>
        <w:r>
          <w:fldChar w:fldCharType="end"/>
        </w:r>
      </w:p>
    </w:sdtContent>
  </w:sdt>
  <w:p w:rsidR="000218AF" w:rsidRDefault="000218AF" w:rsidP="00F7638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7550" w:rsidRDefault="00D37550" w:rsidP="000218AF">
      <w:r>
        <w:separator/>
      </w:r>
    </w:p>
  </w:footnote>
  <w:footnote w:type="continuationSeparator" w:id="0">
    <w:p w:rsidR="00D37550" w:rsidRDefault="00D37550" w:rsidP="000218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64BD3"/>
    <w:multiLevelType w:val="hybridMultilevel"/>
    <w:tmpl w:val="4EC09C8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A4D0646"/>
    <w:multiLevelType w:val="hybridMultilevel"/>
    <w:tmpl w:val="1DA6AD1C"/>
    <w:lvl w:ilvl="0" w:tplc="961AD796">
      <w:start w:val="6"/>
      <w:numFmt w:val="bullet"/>
      <w:lvlText w:val="◎"/>
      <w:lvlJc w:val="left"/>
      <w:pPr>
        <w:ind w:left="360" w:hanging="360"/>
      </w:pPr>
      <w:rPr>
        <w:rFonts w:ascii="標楷體" w:eastAsia="標楷體" w:hAnsi="標楷體" w:cstheme="minorBidi" w:hint="eastAsia"/>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414665A4"/>
    <w:multiLevelType w:val="hybridMultilevel"/>
    <w:tmpl w:val="EF485E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2DB0405"/>
    <w:multiLevelType w:val="hybridMultilevel"/>
    <w:tmpl w:val="59047618"/>
    <w:lvl w:ilvl="0" w:tplc="80244E4E">
      <w:start w:val="1"/>
      <w:numFmt w:val="decimal"/>
      <w:lvlText w:val="%1."/>
      <w:lvlJc w:val="left"/>
      <w:pPr>
        <w:ind w:left="360" w:hanging="360"/>
      </w:pPr>
      <w:rPr>
        <w:rFonts w:hint="eastAsia"/>
      </w:rPr>
    </w:lvl>
    <w:lvl w:ilvl="1" w:tplc="0F78B28C">
      <w:start w:val="11"/>
      <w:numFmt w:val="bullet"/>
      <w:lvlText w:val="※"/>
      <w:lvlJc w:val="left"/>
      <w:pPr>
        <w:ind w:left="840" w:hanging="360"/>
      </w:pPr>
      <w:rPr>
        <w:rFonts w:ascii="標楷體" w:eastAsia="標楷體" w:hAnsi="標楷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A804423"/>
    <w:multiLevelType w:val="hybridMultilevel"/>
    <w:tmpl w:val="75B641D0"/>
    <w:lvl w:ilvl="0" w:tplc="8F704196">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6F4A2A4A"/>
    <w:multiLevelType w:val="hybridMultilevel"/>
    <w:tmpl w:val="60842F46"/>
    <w:lvl w:ilvl="0" w:tplc="05328F4E">
      <w:start w:val="6"/>
      <w:numFmt w:val="bullet"/>
      <w:lvlText w:val="◎"/>
      <w:lvlJc w:val="left"/>
      <w:pPr>
        <w:ind w:left="360" w:hanging="360"/>
      </w:pPr>
      <w:rPr>
        <w:rFonts w:ascii="標楷體" w:eastAsia="標楷體" w:hAnsi="標楷體" w:cstheme="minorBidi" w:hint="eastAsia"/>
        <w:color w:val="FF0000"/>
        <w:sz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731116ED"/>
    <w:multiLevelType w:val="hybridMultilevel"/>
    <w:tmpl w:val="58C62F0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78AA711C"/>
    <w:multiLevelType w:val="hybridMultilevel"/>
    <w:tmpl w:val="B86C867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7A183C84"/>
    <w:multiLevelType w:val="hybridMultilevel"/>
    <w:tmpl w:val="C74072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7"/>
  </w:num>
  <w:num w:numId="3">
    <w:abstractNumId w:val="8"/>
  </w:num>
  <w:num w:numId="4">
    <w:abstractNumId w:val="1"/>
  </w:num>
  <w:num w:numId="5">
    <w:abstractNumId w:val="5"/>
  </w:num>
  <w:num w:numId="6">
    <w:abstractNumId w:val="0"/>
  </w:num>
  <w:num w:numId="7">
    <w:abstractNumId w:val="3"/>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45F24"/>
    <w:rsid w:val="00005815"/>
    <w:rsid w:val="0001045E"/>
    <w:rsid w:val="000110A0"/>
    <w:rsid w:val="000218AF"/>
    <w:rsid w:val="00031BE2"/>
    <w:rsid w:val="00072EEF"/>
    <w:rsid w:val="00094173"/>
    <w:rsid w:val="000D5119"/>
    <w:rsid w:val="000F050F"/>
    <w:rsid w:val="00136CA7"/>
    <w:rsid w:val="00145D47"/>
    <w:rsid w:val="00171E48"/>
    <w:rsid w:val="00182CCC"/>
    <w:rsid w:val="001E58AA"/>
    <w:rsid w:val="001F3F88"/>
    <w:rsid w:val="00223EE1"/>
    <w:rsid w:val="00230726"/>
    <w:rsid w:val="00280D5B"/>
    <w:rsid w:val="0029287C"/>
    <w:rsid w:val="00294CE9"/>
    <w:rsid w:val="002972BB"/>
    <w:rsid w:val="002A71EA"/>
    <w:rsid w:val="002B67EF"/>
    <w:rsid w:val="002C3D52"/>
    <w:rsid w:val="003077A3"/>
    <w:rsid w:val="003126FB"/>
    <w:rsid w:val="003330B4"/>
    <w:rsid w:val="00371740"/>
    <w:rsid w:val="003B2B7C"/>
    <w:rsid w:val="003C2D2E"/>
    <w:rsid w:val="00423A30"/>
    <w:rsid w:val="004372B1"/>
    <w:rsid w:val="004741AC"/>
    <w:rsid w:val="004844AF"/>
    <w:rsid w:val="00525C98"/>
    <w:rsid w:val="005276A9"/>
    <w:rsid w:val="005341C3"/>
    <w:rsid w:val="005458BF"/>
    <w:rsid w:val="00550F39"/>
    <w:rsid w:val="00570F30"/>
    <w:rsid w:val="00574A9C"/>
    <w:rsid w:val="0057714D"/>
    <w:rsid w:val="005868D1"/>
    <w:rsid w:val="005C3FC3"/>
    <w:rsid w:val="005C728F"/>
    <w:rsid w:val="006136C9"/>
    <w:rsid w:val="00620C3C"/>
    <w:rsid w:val="00627993"/>
    <w:rsid w:val="006352BF"/>
    <w:rsid w:val="00680123"/>
    <w:rsid w:val="00684974"/>
    <w:rsid w:val="006B5D96"/>
    <w:rsid w:val="006D3BFA"/>
    <w:rsid w:val="006F38FD"/>
    <w:rsid w:val="006F3EB4"/>
    <w:rsid w:val="007032EA"/>
    <w:rsid w:val="007324E4"/>
    <w:rsid w:val="00744A0D"/>
    <w:rsid w:val="0076403B"/>
    <w:rsid w:val="00780697"/>
    <w:rsid w:val="007D6B98"/>
    <w:rsid w:val="007E0D9E"/>
    <w:rsid w:val="00823A4C"/>
    <w:rsid w:val="00842D0D"/>
    <w:rsid w:val="00845F24"/>
    <w:rsid w:val="008958B7"/>
    <w:rsid w:val="008C141F"/>
    <w:rsid w:val="008D0B8C"/>
    <w:rsid w:val="008F20F4"/>
    <w:rsid w:val="009754B4"/>
    <w:rsid w:val="009C6B7C"/>
    <w:rsid w:val="009D087E"/>
    <w:rsid w:val="009D5915"/>
    <w:rsid w:val="009F0C43"/>
    <w:rsid w:val="009F4337"/>
    <w:rsid w:val="00A14BC5"/>
    <w:rsid w:val="00A550D2"/>
    <w:rsid w:val="00A74859"/>
    <w:rsid w:val="00AB31E4"/>
    <w:rsid w:val="00AF43DD"/>
    <w:rsid w:val="00B038FC"/>
    <w:rsid w:val="00B63F44"/>
    <w:rsid w:val="00BE257B"/>
    <w:rsid w:val="00BF50E9"/>
    <w:rsid w:val="00C10442"/>
    <w:rsid w:val="00C30C80"/>
    <w:rsid w:val="00C32B27"/>
    <w:rsid w:val="00C33BAE"/>
    <w:rsid w:val="00C4365E"/>
    <w:rsid w:val="00C44F40"/>
    <w:rsid w:val="00C74D69"/>
    <w:rsid w:val="00C903E7"/>
    <w:rsid w:val="00CA32F7"/>
    <w:rsid w:val="00CD5EE9"/>
    <w:rsid w:val="00D307E3"/>
    <w:rsid w:val="00D3727C"/>
    <w:rsid w:val="00D37550"/>
    <w:rsid w:val="00DB3D11"/>
    <w:rsid w:val="00DC290C"/>
    <w:rsid w:val="00DC51CB"/>
    <w:rsid w:val="00E05296"/>
    <w:rsid w:val="00E20F12"/>
    <w:rsid w:val="00E247DA"/>
    <w:rsid w:val="00E31C34"/>
    <w:rsid w:val="00E56293"/>
    <w:rsid w:val="00E603D3"/>
    <w:rsid w:val="00E8306C"/>
    <w:rsid w:val="00EB0B91"/>
    <w:rsid w:val="00ED69EB"/>
    <w:rsid w:val="00EE7FB3"/>
    <w:rsid w:val="00EF3A1C"/>
    <w:rsid w:val="00F16695"/>
    <w:rsid w:val="00F2584E"/>
    <w:rsid w:val="00F42127"/>
    <w:rsid w:val="00F43A58"/>
    <w:rsid w:val="00F46244"/>
    <w:rsid w:val="00F52861"/>
    <w:rsid w:val="00F73ED2"/>
    <w:rsid w:val="00F7638D"/>
    <w:rsid w:val="00F7719B"/>
    <w:rsid w:val="00F854E1"/>
    <w:rsid w:val="00F94386"/>
    <w:rsid w:val="00F97CBF"/>
    <w:rsid w:val="00FB2E4B"/>
    <w:rsid w:val="00FE01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1FE651"/>
  <w15:docId w15:val="{A3EDED94-7923-4026-95E3-81B5C30A2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0529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45F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05296"/>
    <w:pPr>
      <w:ind w:leftChars="200" w:left="480"/>
    </w:pPr>
  </w:style>
  <w:style w:type="paragraph" w:styleId="a5">
    <w:name w:val="header"/>
    <w:basedOn w:val="a"/>
    <w:link w:val="a6"/>
    <w:uiPriority w:val="99"/>
    <w:unhideWhenUsed/>
    <w:rsid w:val="000218AF"/>
    <w:pPr>
      <w:tabs>
        <w:tab w:val="center" w:pos="4153"/>
        <w:tab w:val="right" w:pos="8306"/>
      </w:tabs>
      <w:snapToGrid w:val="0"/>
    </w:pPr>
    <w:rPr>
      <w:sz w:val="20"/>
      <w:szCs w:val="20"/>
    </w:rPr>
  </w:style>
  <w:style w:type="character" w:customStyle="1" w:styleId="a6">
    <w:name w:val="頁首 字元"/>
    <w:basedOn w:val="a0"/>
    <w:link w:val="a5"/>
    <w:uiPriority w:val="99"/>
    <w:rsid w:val="000218AF"/>
    <w:rPr>
      <w:sz w:val="20"/>
      <w:szCs w:val="20"/>
    </w:rPr>
  </w:style>
  <w:style w:type="paragraph" w:styleId="a7">
    <w:name w:val="footer"/>
    <w:basedOn w:val="a"/>
    <w:link w:val="a8"/>
    <w:uiPriority w:val="99"/>
    <w:unhideWhenUsed/>
    <w:rsid w:val="000218AF"/>
    <w:pPr>
      <w:tabs>
        <w:tab w:val="center" w:pos="4153"/>
        <w:tab w:val="right" w:pos="8306"/>
      </w:tabs>
      <w:snapToGrid w:val="0"/>
    </w:pPr>
    <w:rPr>
      <w:sz w:val="20"/>
      <w:szCs w:val="20"/>
    </w:rPr>
  </w:style>
  <w:style w:type="character" w:customStyle="1" w:styleId="a8">
    <w:name w:val="頁尾 字元"/>
    <w:basedOn w:val="a0"/>
    <w:link w:val="a7"/>
    <w:uiPriority w:val="99"/>
    <w:rsid w:val="000218AF"/>
    <w:rPr>
      <w:sz w:val="20"/>
      <w:szCs w:val="20"/>
    </w:rPr>
  </w:style>
  <w:style w:type="paragraph" w:styleId="a9">
    <w:name w:val="Balloon Text"/>
    <w:basedOn w:val="a"/>
    <w:link w:val="aa"/>
    <w:uiPriority w:val="99"/>
    <w:semiHidden/>
    <w:unhideWhenUsed/>
    <w:rsid w:val="00031BE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31BE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677982">
      <w:bodyDiv w:val="1"/>
      <w:marLeft w:val="0"/>
      <w:marRight w:val="0"/>
      <w:marTop w:val="0"/>
      <w:marBottom w:val="0"/>
      <w:divBdr>
        <w:top w:val="none" w:sz="0" w:space="0" w:color="auto"/>
        <w:left w:val="none" w:sz="0" w:space="0" w:color="auto"/>
        <w:bottom w:val="none" w:sz="0" w:space="0" w:color="auto"/>
        <w:right w:val="none" w:sz="0" w:space="0" w:color="auto"/>
      </w:divBdr>
    </w:div>
    <w:div w:id="1544057346">
      <w:bodyDiv w:val="1"/>
      <w:marLeft w:val="0"/>
      <w:marRight w:val="0"/>
      <w:marTop w:val="0"/>
      <w:marBottom w:val="0"/>
      <w:divBdr>
        <w:top w:val="none" w:sz="0" w:space="0" w:color="auto"/>
        <w:left w:val="none" w:sz="0" w:space="0" w:color="auto"/>
        <w:bottom w:val="none" w:sz="0" w:space="0" w:color="auto"/>
        <w:right w:val="none" w:sz="0" w:space="0" w:color="auto"/>
      </w:divBdr>
    </w:div>
    <w:div w:id="171955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3B306-2782-4B02-9CCD-43845B4E1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724</Words>
  <Characters>4130</Characters>
  <Application>Microsoft Office Word</Application>
  <DocSecurity>0</DocSecurity>
  <Lines>34</Lines>
  <Paragraphs>9</Paragraphs>
  <ScaleCrop>false</ScaleCrop>
  <Company/>
  <LinksUpToDate>false</LinksUpToDate>
  <CharactersWithSpaces>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Tpa_819</dc:creator>
  <cp:lastModifiedBy>tpa tpa</cp:lastModifiedBy>
  <cp:revision>20</cp:revision>
  <cp:lastPrinted>2016-09-02T07:42:00Z</cp:lastPrinted>
  <dcterms:created xsi:type="dcterms:W3CDTF">2016-06-27T11:42:00Z</dcterms:created>
  <dcterms:modified xsi:type="dcterms:W3CDTF">2017-12-12T03:42:00Z</dcterms:modified>
</cp:coreProperties>
</file>